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3CB5" w:rsidR="007A2926" w:rsidP="001B4140" w:rsidRDefault="007A2926">
      <w:pPr>
        <w:rPr>
          <w:sz w:val="8"/>
        </w:rPr>
      </w:pPr>
    </w:p>
    <w:tbl>
      <w:tblPr>
        <w:tblpPr w:leftFromText="141" w:rightFromText="141" w:vertAnchor="text" w:tblpXSpec="center" w:tblpY="1"/>
        <w:tblOverlap w:val="neve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77"/>
        <w:gridCol w:w="1412"/>
        <w:gridCol w:w="4394"/>
        <w:gridCol w:w="1990"/>
        <w:gridCol w:w="1417"/>
      </w:tblGrid>
      <w:tr w:rsidR="009B2773" w:rsidTr="00DF7470">
        <w:trPr>
          <w:trHeight w:val="315"/>
        </w:trPr>
        <w:tc>
          <w:tcPr>
            <w:tcW w:w="1277" w:type="dxa"/>
            <w:shd w:val="clear" w:color="auto" w:fill="C00000"/>
            <w:vAlign w:val="center"/>
          </w:tcPr>
          <w:p w:rsidR="009B2773" w:rsidP="00797AE3" w:rsidRDefault="009B2773">
            <w:pPr>
              <w:jc w:val="center"/>
              <w:rPr>
                <w:b/>
                <w:bCs/>
                <w:color w:val="FFFFFF" w:themeColor="background1"/>
                <w:sz w:val="20"/>
                <w:szCs w:val="18"/>
              </w:rPr>
            </w:pPr>
            <w:r>
              <w:rPr>
                <w:b/>
                <w:bCs/>
                <w:color w:val="FFFFFF" w:themeColor="background1"/>
                <w:sz w:val="20"/>
                <w:szCs w:val="18"/>
              </w:rPr>
              <w:t>PUKÖ</w:t>
            </w:r>
          </w:p>
          <w:p w:rsidR="00797AE3" w:rsidP="00797AE3" w:rsidRDefault="00797AE3">
            <w:pPr>
              <w:jc w:val="center"/>
              <w:rPr>
                <w:b/>
                <w:bCs/>
                <w:color w:val="FFFFFF" w:themeColor="background1"/>
                <w:sz w:val="20"/>
                <w:szCs w:val="18"/>
              </w:rPr>
            </w:pPr>
            <w:r>
              <w:rPr>
                <w:b/>
                <w:bCs/>
                <w:color w:val="FFFFFF" w:themeColor="background1"/>
                <w:sz w:val="20"/>
                <w:szCs w:val="18"/>
              </w:rPr>
              <w:t>DÖNGÜSÜ</w:t>
            </w:r>
            <w:r>
              <w:rPr>
                <w:rStyle w:val="SonnotBavurusu"/>
                <w:b/>
                <w:bCs/>
                <w:color w:val="FFFFFF" w:themeColor="background1"/>
                <w:sz w:val="20"/>
                <w:szCs w:val="18"/>
              </w:rPr>
              <w:endnoteReference w:id="1"/>
            </w:r>
          </w:p>
        </w:tc>
        <w:tc>
          <w:tcPr>
            <w:tcW w:w="1412" w:type="dxa"/>
            <w:shd w:val="clear" w:color="auto" w:fill="C00000"/>
            <w:vAlign w:val="center"/>
            <w:hideMark/>
          </w:tcPr>
          <w:p w:rsidR="009B2773" w:rsidP="00797AE3" w:rsidRDefault="00797AE3">
            <w:pPr>
              <w:jc w:val="center"/>
              <w:rPr>
                <w:b/>
                <w:bCs/>
                <w:color w:val="FFFFFF" w:themeColor="background1"/>
                <w:sz w:val="18"/>
                <w:szCs w:val="18"/>
              </w:rPr>
            </w:pPr>
            <w:r>
              <w:rPr>
                <w:b/>
                <w:bCs/>
                <w:color w:val="FFFFFF" w:themeColor="background1"/>
                <w:sz w:val="20"/>
                <w:szCs w:val="18"/>
              </w:rPr>
              <w:t>SORUMLU</w:t>
            </w:r>
          </w:p>
        </w:tc>
        <w:tc>
          <w:tcPr>
            <w:tcW w:w="4394" w:type="dxa"/>
            <w:shd w:val="clear" w:color="auto" w:fill="C00000"/>
            <w:vAlign w:val="center"/>
            <w:hideMark/>
          </w:tcPr>
          <w:p w:rsidRPr="00797AE3" w:rsidR="009B2773" w:rsidP="00797AE3" w:rsidRDefault="009B2773">
            <w:pPr>
              <w:jc w:val="center"/>
              <w:rPr>
                <w:b/>
                <w:bCs/>
                <w:color w:val="FFFFFF" w:themeColor="background1"/>
                <w:sz w:val="20"/>
                <w:szCs w:val="18"/>
              </w:rPr>
            </w:pPr>
            <w:r w:rsidRPr="00797AE3">
              <w:rPr>
                <w:b/>
                <w:bCs/>
                <w:color w:val="FFFFFF" w:themeColor="background1"/>
                <w:sz w:val="20"/>
                <w:szCs w:val="18"/>
              </w:rPr>
              <w:t>İŞ AKIŞI</w:t>
            </w:r>
          </w:p>
        </w:tc>
        <w:tc>
          <w:tcPr>
            <w:tcW w:w="1990" w:type="dxa"/>
            <w:shd w:val="clear" w:color="auto" w:fill="C00000"/>
            <w:vAlign w:val="center"/>
            <w:hideMark/>
          </w:tcPr>
          <w:p w:rsidR="009B2773" w:rsidP="00797AE3" w:rsidRDefault="009B2773">
            <w:pPr>
              <w:jc w:val="center"/>
              <w:rPr>
                <w:b/>
                <w:bCs/>
                <w:color w:val="FFFFFF" w:themeColor="background1"/>
                <w:sz w:val="20"/>
                <w:szCs w:val="20"/>
              </w:rPr>
            </w:pPr>
            <w:r>
              <w:rPr>
                <w:b/>
                <w:bCs/>
                <w:color w:val="FFFFFF" w:themeColor="background1"/>
                <w:sz w:val="20"/>
                <w:szCs w:val="20"/>
              </w:rPr>
              <w:t>FAALİYET/AÇIKLAMA</w:t>
            </w:r>
          </w:p>
        </w:tc>
        <w:tc>
          <w:tcPr>
            <w:tcW w:w="1417" w:type="dxa"/>
            <w:shd w:val="clear" w:color="auto" w:fill="C00000"/>
            <w:vAlign w:val="center"/>
            <w:hideMark/>
          </w:tcPr>
          <w:p w:rsidR="009B2773" w:rsidP="00797AE3" w:rsidRDefault="009B2773">
            <w:pPr>
              <w:jc w:val="center"/>
              <w:rPr>
                <w:b/>
                <w:bCs/>
                <w:color w:val="FFFFFF" w:themeColor="background1"/>
                <w:sz w:val="20"/>
                <w:szCs w:val="20"/>
              </w:rPr>
            </w:pPr>
            <w:r>
              <w:rPr>
                <w:b/>
                <w:bCs/>
                <w:color w:val="FFFFFF" w:themeColor="background1"/>
                <w:sz w:val="20"/>
                <w:szCs w:val="20"/>
              </w:rPr>
              <w:t>DOKÜMAN / KAYIT</w:t>
            </w:r>
          </w:p>
        </w:tc>
      </w:tr>
      <w:tr w:rsidR="00DF7470" w:rsidTr="00DF7470">
        <w:trPr>
          <w:trHeight w:val="1474"/>
        </w:trPr>
        <w:tc>
          <w:tcPr>
            <w:tcW w:w="1277" w:type="dxa"/>
            <w:shd w:val="clear" w:color="auto" w:fill="FFFFFF"/>
          </w:tcPr>
          <w:p w:rsidRPr="00C2199C" w:rsidR="00DF7470" w:rsidP="00DF7470" w:rsidRDefault="00DF7470">
            <w:pPr>
              <w:rPr>
                <w:sz w:val="18"/>
                <w:szCs w:val="18"/>
              </w:rPr>
            </w:pPr>
          </w:p>
          <w:p w:rsidRPr="00C2199C" w:rsidR="00DF7470" w:rsidP="00DF7470" w:rsidRDefault="00DF7470">
            <w:pPr>
              <w:rPr>
                <w:sz w:val="18"/>
                <w:szCs w:val="18"/>
              </w:rPr>
            </w:pPr>
            <w:r w:rsidRPr="00C2199C">
              <w:rPr>
                <w:sz w:val="18"/>
                <w:szCs w:val="18"/>
              </w:rPr>
              <w:t>Planlama</w:t>
            </w:r>
          </w:p>
        </w:tc>
        <w:tc>
          <w:tcPr>
            <w:tcW w:w="1412" w:type="dxa"/>
            <w:shd w:val="clear" w:color="auto" w:fill="FFFFFF"/>
          </w:tcPr>
          <w:p w:rsidRPr="00C2199C" w:rsidR="00DF7470" w:rsidP="00DF7470" w:rsidRDefault="00DF7470">
            <w:pPr>
              <w:rPr>
                <w:sz w:val="18"/>
                <w:szCs w:val="18"/>
              </w:rPr>
            </w:pPr>
            <w:r w:rsidRPr="00C2199C">
              <w:rPr>
                <w:sz w:val="18"/>
                <w:szCs w:val="18"/>
              </w:rPr>
              <w:t xml:space="preserve"> </w:t>
            </w:r>
          </w:p>
          <w:p w:rsidRPr="00C2199C" w:rsidR="00DC6C7A" w:rsidP="00DF7470" w:rsidRDefault="00DC6C7A">
            <w:pPr>
              <w:rPr>
                <w:sz w:val="18"/>
                <w:szCs w:val="18"/>
              </w:rPr>
            </w:pPr>
            <w:r w:rsidRPr="00C2199C">
              <w:rPr>
                <w:sz w:val="18"/>
                <w:szCs w:val="18"/>
              </w:rPr>
              <w:t>Danışman</w:t>
            </w:r>
          </w:p>
          <w:p w:rsidRPr="00C2199C" w:rsidR="00DC6C7A" w:rsidP="00DF7470" w:rsidRDefault="00DC6C7A">
            <w:pPr>
              <w:rPr>
                <w:sz w:val="18"/>
                <w:szCs w:val="18"/>
              </w:rPr>
            </w:pPr>
          </w:p>
          <w:p w:rsidRPr="00C2199C" w:rsidR="00DF7470" w:rsidP="00DF7470" w:rsidRDefault="00DF7470">
            <w:pPr>
              <w:rPr>
                <w:sz w:val="18"/>
                <w:szCs w:val="18"/>
              </w:rPr>
            </w:pPr>
            <w:r w:rsidRPr="00C2199C">
              <w:rPr>
                <w:sz w:val="18"/>
                <w:szCs w:val="18"/>
              </w:rPr>
              <w:t>Öğrenci</w:t>
            </w:r>
          </w:p>
          <w:p w:rsidRPr="00C2199C" w:rsidR="00DF7470" w:rsidP="00DF7470" w:rsidRDefault="00DF7470">
            <w:pPr>
              <w:rPr>
                <w:sz w:val="16"/>
                <w:szCs w:val="16"/>
              </w:rPr>
            </w:pPr>
          </w:p>
          <w:p w:rsidRPr="00C2199C" w:rsidR="00DF7470" w:rsidP="00DF7470" w:rsidRDefault="00DF7470">
            <w:pPr>
              <w:rPr>
                <w:sz w:val="18"/>
                <w:szCs w:val="18"/>
              </w:rPr>
            </w:pPr>
          </w:p>
        </w:tc>
        <w:tc>
          <w:tcPr>
            <w:tcW w:w="4394" w:type="dxa"/>
            <w:noWrap/>
            <w:vAlign w:val="center"/>
          </w:tcPr>
          <w:p w:rsidRPr="00DF7470" w:rsidR="00DF7470" w:rsidP="00DF7470" w:rsidRDefault="00DF7470">
            <w:pPr>
              <w:spacing w:after="200" w:line="276" w:lineRule="auto"/>
              <w:jc w:val="both"/>
              <w:rPr>
                <w:sz w:val="22"/>
                <w:szCs w:val="22"/>
              </w:rPr>
            </w:pPr>
            <w:r w:rsidRPr="00DF7470">
              <w:rPr>
                <w:sz w:val="22"/>
                <w:szCs w:val="22"/>
              </w:rPr>
              <w:t>Kredili derslerini ve iki seminer dersini başarıyla tamamlayan doktora öğrencisi, yüksek lisans derecesiyle kabul edilenler için en geç 5. Yarıyıl, lisans derecesiyle kabul edilenler içinse en geç 7.yarıyıl sonuna kadar yeterlik sınavına girer</w:t>
            </w:r>
          </w:p>
        </w:tc>
        <w:tc>
          <w:tcPr>
            <w:tcW w:w="1990" w:type="dxa"/>
            <w:shd w:val="clear" w:color="auto" w:fill="FFFFFF"/>
            <w:vAlign w:val="center"/>
          </w:tcPr>
          <w:p w:rsidR="00DF7470" w:rsidP="00DC6C7A" w:rsidRDefault="00DC6C7A">
            <w:pPr>
              <w:jc w:val="center"/>
              <w:rPr>
                <w:sz w:val="20"/>
                <w:szCs w:val="20"/>
              </w:rPr>
            </w:pPr>
            <w:r>
              <w:rPr>
                <w:sz w:val="20"/>
                <w:szCs w:val="20"/>
              </w:rPr>
              <w:t xml:space="preserve">120 AKTS’ </w:t>
            </w:r>
            <w:proofErr w:type="spellStart"/>
            <w:r>
              <w:rPr>
                <w:sz w:val="20"/>
                <w:szCs w:val="20"/>
              </w:rPr>
              <w:t>yi</w:t>
            </w:r>
            <w:proofErr w:type="spellEnd"/>
            <w:r>
              <w:rPr>
                <w:sz w:val="20"/>
                <w:szCs w:val="20"/>
              </w:rPr>
              <w:t xml:space="preserve"> tamamlaması gerekmektedir.</w:t>
            </w:r>
          </w:p>
        </w:tc>
        <w:tc>
          <w:tcPr>
            <w:tcW w:w="1417" w:type="dxa"/>
            <w:shd w:val="clear" w:color="auto" w:fill="FFFFFF"/>
            <w:vAlign w:val="center"/>
          </w:tcPr>
          <w:p w:rsidR="00DF7470" w:rsidP="00DF7470" w:rsidRDefault="00DF7470">
            <w:pPr>
              <w:rPr>
                <w:color w:val="000000"/>
                <w:sz w:val="20"/>
                <w:szCs w:val="20"/>
              </w:rPr>
            </w:pPr>
          </w:p>
        </w:tc>
      </w:tr>
      <w:tr w:rsidR="00DF7470" w:rsidTr="00DF7470">
        <w:trPr>
          <w:trHeight w:val="1474"/>
        </w:trPr>
        <w:tc>
          <w:tcPr>
            <w:tcW w:w="1277" w:type="dxa"/>
            <w:shd w:val="clear" w:color="auto" w:fill="FFFFFF"/>
          </w:tcPr>
          <w:p w:rsidRPr="00C2199C" w:rsidR="00DF7470" w:rsidP="00DF7470" w:rsidRDefault="00DF7470">
            <w:pPr>
              <w:rPr>
                <w:sz w:val="18"/>
                <w:szCs w:val="18"/>
              </w:rPr>
            </w:pPr>
            <w:r w:rsidRPr="00C2199C">
              <w:rPr>
                <w:sz w:val="18"/>
                <w:szCs w:val="18"/>
              </w:rPr>
              <w:t>Planlama</w:t>
            </w:r>
          </w:p>
        </w:tc>
        <w:tc>
          <w:tcPr>
            <w:tcW w:w="1412" w:type="dxa"/>
            <w:shd w:val="clear" w:color="auto" w:fill="FFFFFF"/>
          </w:tcPr>
          <w:p w:rsidRPr="00C2199C" w:rsidR="00DF7470" w:rsidP="00DF7470" w:rsidRDefault="00DF7470">
            <w:pPr>
              <w:rPr>
                <w:sz w:val="18"/>
                <w:szCs w:val="18"/>
              </w:rPr>
            </w:pPr>
          </w:p>
          <w:p w:rsidRPr="00C2199C" w:rsidR="00DC6C7A" w:rsidP="00DF7470" w:rsidRDefault="00DC6C7A">
            <w:pPr>
              <w:rPr>
                <w:sz w:val="18"/>
                <w:szCs w:val="18"/>
              </w:rPr>
            </w:pPr>
            <w:r w:rsidRPr="00C2199C">
              <w:rPr>
                <w:sz w:val="18"/>
                <w:szCs w:val="18"/>
              </w:rPr>
              <w:t>Danışman</w:t>
            </w:r>
          </w:p>
          <w:p w:rsidRPr="00C2199C" w:rsidR="00DF7470" w:rsidP="00DF7470" w:rsidRDefault="00DF7470">
            <w:pPr>
              <w:rPr>
                <w:sz w:val="16"/>
                <w:szCs w:val="16"/>
              </w:rPr>
            </w:pPr>
          </w:p>
          <w:p w:rsidRPr="00C2199C" w:rsidR="00DF7470" w:rsidP="00DF7470" w:rsidRDefault="00DF7470">
            <w:pPr>
              <w:rPr>
                <w:sz w:val="16"/>
                <w:szCs w:val="16"/>
              </w:rPr>
            </w:pPr>
            <w:proofErr w:type="spellStart"/>
            <w:r w:rsidRPr="00C2199C">
              <w:rPr>
                <w:sz w:val="16"/>
                <w:szCs w:val="16"/>
              </w:rPr>
              <w:t>Anabilimdalı</w:t>
            </w:r>
            <w:proofErr w:type="spellEnd"/>
            <w:r w:rsidRPr="00C2199C">
              <w:rPr>
                <w:sz w:val="16"/>
                <w:szCs w:val="16"/>
              </w:rPr>
              <w:t xml:space="preserve"> Başkanlığı</w:t>
            </w:r>
          </w:p>
          <w:p w:rsidRPr="00C2199C" w:rsidR="00DC6C7A" w:rsidP="00DC6C7A" w:rsidRDefault="00DC6C7A">
            <w:pPr>
              <w:rPr>
                <w:sz w:val="18"/>
                <w:szCs w:val="18"/>
              </w:rPr>
            </w:pPr>
          </w:p>
          <w:p w:rsidRPr="00C2199C" w:rsidR="00DC6C7A" w:rsidP="00DC6C7A" w:rsidRDefault="00DC6C7A">
            <w:pPr>
              <w:rPr>
                <w:sz w:val="18"/>
                <w:szCs w:val="18"/>
              </w:rPr>
            </w:pPr>
            <w:r w:rsidRPr="00C2199C">
              <w:rPr>
                <w:sz w:val="18"/>
                <w:szCs w:val="18"/>
              </w:rPr>
              <w:t>Öğrenci</w:t>
            </w:r>
          </w:p>
          <w:p w:rsidRPr="00C2199C" w:rsidR="00DF7470" w:rsidP="00DF7470" w:rsidRDefault="00DF7470">
            <w:pPr>
              <w:rPr>
                <w:sz w:val="16"/>
                <w:szCs w:val="16"/>
              </w:rPr>
            </w:pPr>
          </w:p>
          <w:p w:rsidRPr="00C2199C" w:rsidR="00DF7470" w:rsidP="00DF7470" w:rsidRDefault="00DF7470">
            <w:pPr>
              <w:rPr>
                <w:sz w:val="18"/>
                <w:szCs w:val="18"/>
              </w:rPr>
            </w:pPr>
          </w:p>
        </w:tc>
        <w:tc>
          <w:tcPr>
            <w:tcW w:w="4394" w:type="dxa"/>
            <w:noWrap/>
            <w:vAlign w:val="center"/>
          </w:tcPr>
          <w:p w:rsidRPr="00DF7470" w:rsidR="00DF7470" w:rsidP="00DF7470" w:rsidRDefault="00DF7470">
            <w:pPr>
              <w:spacing w:after="200" w:line="276" w:lineRule="auto"/>
              <w:jc w:val="both"/>
              <w:rPr>
                <w:sz w:val="22"/>
                <w:szCs w:val="22"/>
              </w:rPr>
            </w:pPr>
            <w:r w:rsidRPr="00DF7470">
              <w:rPr>
                <w:sz w:val="22"/>
                <w:szCs w:val="22"/>
              </w:rPr>
              <w:t>Doktora yeterlilik sınavları Eylül veya Şubat ayı içinde gerçekleştirilir.</w:t>
            </w:r>
          </w:p>
        </w:tc>
        <w:tc>
          <w:tcPr>
            <w:tcW w:w="1990" w:type="dxa"/>
            <w:shd w:val="clear" w:color="auto" w:fill="FFFFFF"/>
            <w:vAlign w:val="center"/>
          </w:tcPr>
          <w:p w:rsidR="00DF7470" w:rsidP="00DC6C7A" w:rsidRDefault="00DC6C7A">
            <w:pPr>
              <w:pStyle w:val="NormalWeb"/>
              <w:jc w:val="center"/>
              <w:rPr>
                <w:sz w:val="20"/>
                <w:szCs w:val="20"/>
              </w:rPr>
            </w:pPr>
            <w:r>
              <w:rPr>
                <w:sz w:val="20"/>
                <w:szCs w:val="20"/>
              </w:rPr>
              <w:t>01-30 Eylül</w:t>
            </w:r>
          </w:p>
          <w:p w:rsidR="00DC6C7A" w:rsidP="00DC6C7A" w:rsidRDefault="00DC6C7A">
            <w:pPr>
              <w:pStyle w:val="NormalWeb"/>
              <w:jc w:val="center"/>
              <w:rPr>
                <w:sz w:val="20"/>
                <w:szCs w:val="20"/>
              </w:rPr>
            </w:pPr>
            <w:r>
              <w:rPr>
                <w:sz w:val="20"/>
                <w:szCs w:val="20"/>
              </w:rPr>
              <w:t>01-28 Şubat</w:t>
            </w:r>
          </w:p>
        </w:tc>
        <w:tc>
          <w:tcPr>
            <w:tcW w:w="1417" w:type="dxa"/>
            <w:shd w:val="clear" w:color="auto" w:fill="FFFFFF"/>
            <w:vAlign w:val="center"/>
          </w:tcPr>
          <w:p w:rsidR="00DF7470" w:rsidP="00DF7470" w:rsidRDefault="00DF7470">
            <w:pPr>
              <w:rPr>
                <w:sz w:val="20"/>
                <w:szCs w:val="20"/>
              </w:rPr>
            </w:pPr>
          </w:p>
        </w:tc>
      </w:tr>
      <w:tr w:rsidR="00DF7470" w:rsidTr="00DF7470">
        <w:trPr>
          <w:trHeight w:val="1474"/>
        </w:trPr>
        <w:tc>
          <w:tcPr>
            <w:tcW w:w="1277" w:type="dxa"/>
            <w:shd w:val="clear" w:color="auto" w:fill="FFFFFF"/>
          </w:tcPr>
          <w:p w:rsidRPr="00C2199C" w:rsidR="00DF7470" w:rsidP="00DF7470" w:rsidRDefault="00DF7470">
            <w:pPr>
              <w:rPr>
                <w:sz w:val="18"/>
                <w:szCs w:val="18"/>
              </w:rPr>
            </w:pPr>
            <w:r w:rsidRPr="00C2199C">
              <w:rPr>
                <w:sz w:val="18"/>
                <w:szCs w:val="18"/>
              </w:rPr>
              <w:t>Uygulama</w:t>
            </w:r>
          </w:p>
        </w:tc>
        <w:tc>
          <w:tcPr>
            <w:tcW w:w="1412" w:type="dxa"/>
            <w:shd w:val="clear" w:color="auto" w:fill="FFFFFF"/>
          </w:tcPr>
          <w:p w:rsidRPr="00C2199C" w:rsidR="00DC6C7A" w:rsidP="00DC6C7A" w:rsidRDefault="00DC6C7A">
            <w:pPr>
              <w:rPr>
                <w:sz w:val="18"/>
                <w:szCs w:val="18"/>
              </w:rPr>
            </w:pPr>
            <w:r w:rsidRPr="00C2199C">
              <w:rPr>
                <w:sz w:val="18"/>
                <w:szCs w:val="18"/>
              </w:rPr>
              <w:t>Danışman</w:t>
            </w:r>
          </w:p>
          <w:p w:rsidRPr="00C2199C" w:rsidR="00DC6C7A" w:rsidP="00DF7470" w:rsidRDefault="00DC6C7A">
            <w:pPr>
              <w:rPr>
                <w:sz w:val="16"/>
                <w:szCs w:val="16"/>
              </w:rPr>
            </w:pPr>
          </w:p>
          <w:p w:rsidRPr="00C2199C" w:rsidR="00DC6C7A" w:rsidP="00DF7470" w:rsidRDefault="00DC6C7A">
            <w:pPr>
              <w:rPr>
                <w:sz w:val="16"/>
                <w:szCs w:val="16"/>
              </w:rPr>
            </w:pPr>
          </w:p>
          <w:p w:rsidRPr="00C2199C" w:rsidR="00DF7470" w:rsidP="00DF7470" w:rsidRDefault="00DF7470">
            <w:pPr>
              <w:rPr>
                <w:sz w:val="16"/>
                <w:szCs w:val="16"/>
              </w:rPr>
            </w:pPr>
            <w:proofErr w:type="spellStart"/>
            <w:r w:rsidRPr="00C2199C">
              <w:rPr>
                <w:sz w:val="16"/>
                <w:szCs w:val="16"/>
              </w:rPr>
              <w:t>Anabilimdalı</w:t>
            </w:r>
            <w:proofErr w:type="spellEnd"/>
            <w:r w:rsidRPr="00C2199C">
              <w:rPr>
                <w:sz w:val="16"/>
                <w:szCs w:val="16"/>
              </w:rPr>
              <w:t xml:space="preserve"> Başkanlığı</w:t>
            </w:r>
          </w:p>
          <w:p w:rsidRPr="00C2199C" w:rsidR="00DF7470" w:rsidP="00DF7470" w:rsidRDefault="00DF7470">
            <w:pPr>
              <w:rPr>
                <w:sz w:val="18"/>
                <w:szCs w:val="18"/>
              </w:rPr>
            </w:pPr>
          </w:p>
        </w:tc>
        <w:tc>
          <w:tcPr>
            <w:tcW w:w="4394" w:type="dxa"/>
            <w:noWrap/>
            <w:vAlign w:val="center"/>
          </w:tcPr>
          <w:p w:rsidRPr="00DF7470" w:rsidR="00DF7470" w:rsidP="00DF7470" w:rsidRDefault="00DF7470">
            <w:pPr>
              <w:spacing w:after="200" w:line="276" w:lineRule="auto"/>
              <w:jc w:val="both"/>
              <w:rPr>
                <w:sz w:val="22"/>
                <w:szCs w:val="22"/>
              </w:rPr>
            </w:pPr>
            <w:r w:rsidRPr="00DF7470">
              <w:rPr>
                <w:sz w:val="22"/>
                <w:szCs w:val="22"/>
              </w:rPr>
              <w:t xml:space="preserve">Danışman öğrencinin bilgileri, önerilen yeterlik jürisi, yeterlik sınav yeri ve zamanını içeren “Doktora Yeterlik Sınavı Öneri </w:t>
            </w:r>
            <w:proofErr w:type="spellStart"/>
            <w:r w:rsidRPr="00DF7470">
              <w:rPr>
                <w:sz w:val="22"/>
                <w:szCs w:val="22"/>
              </w:rPr>
              <w:t>Formu”nu</w:t>
            </w:r>
            <w:proofErr w:type="spellEnd"/>
            <w:r w:rsidRPr="00DF7470">
              <w:rPr>
                <w:sz w:val="22"/>
                <w:szCs w:val="22"/>
              </w:rPr>
              <w:t xml:space="preserve"> düzenler. </w:t>
            </w:r>
            <w:proofErr w:type="spellStart"/>
            <w:r w:rsidRPr="00DF7470">
              <w:rPr>
                <w:sz w:val="22"/>
                <w:szCs w:val="22"/>
              </w:rPr>
              <w:t>Anabilimdalı</w:t>
            </w:r>
            <w:proofErr w:type="spellEnd"/>
            <w:r w:rsidRPr="00DF7470">
              <w:rPr>
                <w:sz w:val="22"/>
                <w:szCs w:val="22"/>
              </w:rPr>
              <w:t xml:space="preserve"> Kurul Kararı ile birlikte Enstitüye üst yazı ile gönderilmesini sağlar.</w:t>
            </w:r>
          </w:p>
        </w:tc>
        <w:tc>
          <w:tcPr>
            <w:tcW w:w="1990" w:type="dxa"/>
            <w:shd w:val="clear" w:color="auto" w:fill="FFFFFF"/>
            <w:vAlign w:val="center"/>
          </w:tcPr>
          <w:p w:rsidRPr="00A30848" w:rsidR="00DF7470" w:rsidP="00DC6C7A" w:rsidRDefault="00DC6C7A">
            <w:pPr>
              <w:pStyle w:val="NormalWeb"/>
              <w:spacing w:before="0" w:beforeAutospacing="0" w:after="0" w:afterAutospacing="0"/>
              <w:jc w:val="center"/>
              <w:rPr>
                <w:sz w:val="20"/>
                <w:szCs w:val="20"/>
              </w:rPr>
            </w:pPr>
            <w:r>
              <w:rPr>
                <w:sz w:val="20"/>
                <w:szCs w:val="20"/>
              </w:rPr>
              <w:t>1 ay öncesinde Enstitü’ ye teslim edilir.</w:t>
            </w:r>
          </w:p>
        </w:tc>
        <w:tc>
          <w:tcPr>
            <w:tcW w:w="1417" w:type="dxa"/>
            <w:shd w:val="clear" w:color="auto" w:fill="FFFFFF"/>
            <w:vAlign w:val="center"/>
          </w:tcPr>
          <w:p w:rsidRPr="00A30848" w:rsidR="00DF7470" w:rsidP="00DF7470" w:rsidRDefault="0059713B">
            <w:pPr>
              <w:rPr>
                <w:color w:val="000000"/>
                <w:sz w:val="20"/>
                <w:szCs w:val="20"/>
              </w:rPr>
            </w:pPr>
            <w:r w:rsidRPr="00DF7470">
              <w:rPr>
                <w:sz w:val="22"/>
                <w:szCs w:val="22"/>
              </w:rPr>
              <w:t>Doktora Yeterlik Sınavı Öneri Formu</w:t>
            </w:r>
          </w:p>
        </w:tc>
      </w:tr>
      <w:tr w:rsidR="00DF7470" w:rsidTr="00DF7470">
        <w:trPr>
          <w:trHeight w:val="1474"/>
        </w:trPr>
        <w:tc>
          <w:tcPr>
            <w:tcW w:w="1277" w:type="dxa"/>
            <w:shd w:val="clear" w:color="auto" w:fill="FFFFFF"/>
          </w:tcPr>
          <w:p w:rsidRPr="00C2199C" w:rsidR="00DF7470" w:rsidP="00DF7470" w:rsidRDefault="00DF7470">
            <w:pPr>
              <w:rPr>
                <w:sz w:val="18"/>
                <w:szCs w:val="18"/>
              </w:rPr>
            </w:pPr>
            <w:r w:rsidRPr="00C2199C">
              <w:rPr>
                <w:sz w:val="18"/>
                <w:szCs w:val="18"/>
              </w:rPr>
              <w:t>Uygulama</w:t>
            </w:r>
          </w:p>
        </w:tc>
        <w:tc>
          <w:tcPr>
            <w:tcW w:w="1412" w:type="dxa"/>
            <w:shd w:val="clear" w:color="auto" w:fill="FFFFFF"/>
          </w:tcPr>
          <w:p w:rsidRPr="00C2199C" w:rsidR="003A13FE" w:rsidP="003A13FE" w:rsidRDefault="003A13FE">
            <w:pPr>
              <w:rPr>
                <w:sz w:val="18"/>
                <w:szCs w:val="18"/>
              </w:rPr>
            </w:pPr>
            <w:r w:rsidRPr="00C2199C">
              <w:rPr>
                <w:sz w:val="18"/>
                <w:szCs w:val="18"/>
              </w:rPr>
              <w:t>Danışman</w:t>
            </w:r>
          </w:p>
          <w:p w:rsidRPr="00C2199C" w:rsidR="003A13FE" w:rsidP="00DF7470" w:rsidRDefault="003A13FE">
            <w:pPr>
              <w:rPr>
                <w:sz w:val="18"/>
                <w:szCs w:val="18"/>
              </w:rPr>
            </w:pPr>
          </w:p>
          <w:p w:rsidRPr="00C2199C" w:rsidR="00DF7470" w:rsidP="00DF7470" w:rsidRDefault="00DF7470">
            <w:pPr>
              <w:rPr>
                <w:sz w:val="18"/>
                <w:szCs w:val="18"/>
              </w:rPr>
            </w:pPr>
            <w:r w:rsidRPr="00C2199C">
              <w:rPr>
                <w:sz w:val="18"/>
                <w:szCs w:val="18"/>
              </w:rPr>
              <w:t>Enstitü Sekreteri</w:t>
            </w:r>
          </w:p>
          <w:p w:rsidRPr="00C2199C" w:rsidR="003A13FE" w:rsidP="00DF7470" w:rsidRDefault="003A13FE">
            <w:pPr>
              <w:rPr>
                <w:sz w:val="18"/>
                <w:szCs w:val="18"/>
              </w:rPr>
            </w:pPr>
          </w:p>
          <w:p w:rsidRPr="00C2199C" w:rsidR="003A13FE" w:rsidP="00DF7470" w:rsidRDefault="00DF7470">
            <w:pPr>
              <w:rPr>
                <w:sz w:val="18"/>
                <w:szCs w:val="18"/>
              </w:rPr>
            </w:pPr>
            <w:r w:rsidRPr="00C2199C">
              <w:rPr>
                <w:sz w:val="18"/>
                <w:szCs w:val="18"/>
              </w:rPr>
              <w:t>Enstitü Müdürü</w:t>
            </w:r>
          </w:p>
          <w:p w:rsidRPr="00C2199C" w:rsidR="00DF7470" w:rsidP="00DF7470" w:rsidRDefault="00DF7470">
            <w:pPr>
              <w:rPr>
                <w:sz w:val="18"/>
                <w:szCs w:val="18"/>
              </w:rPr>
            </w:pPr>
            <w:r w:rsidRPr="00C2199C">
              <w:rPr>
                <w:sz w:val="18"/>
                <w:szCs w:val="18"/>
              </w:rPr>
              <w:t xml:space="preserve"> </w:t>
            </w:r>
          </w:p>
        </w:tc>
        <w:tc>
          <w:tcPr>
            <w:tcW w:w="4394" w:type="dxa"/>
            <w:noWrap/>
            <w:vAlign w:val="center"/>
          </w:tcPr>
          <w:p w:rsidRPr="00DF7470" w:rsidR="00DF7470" w:rsidP="00DF7470" w:rsidRDefault="00DF7470">
            <w:pPr>
              <w:spacing w:after="200" w:line="276" w:lineRule="auto"/>
              <w:jc w:val="both"/>
              <w:rPr>
                <w:sz w:val="22"/>
                <w:szCs w:val="22"/>
              </w:rPr>
            </w:pPr>
            <w:r w:rsidRPr="00DF7470">
              <w:rPr>
                <w:sz w:val="22"/>
                <w:szCs w:val="22"/>
              </w:rPr>
              <w:t>Danışman jüri üyelerinin belirlenen tarih ve yerde yazılı ve sözlü sınavı uygulamak üzere toplanmasını sağlar</w:t>
            </w:r>
            <w:r>
              <w:rPr>
                <w:sz w:val="22"/>
                <w:szCs w:val="22"/>
              </w:rPr>
              <w:t>.</w:t>
            </w:r>
          </w:p>
        </w:tc>
        <w:tc>
          <w:tcPr>
            <w:tcW w:w="1990" w:type="dxa"/>
            <w:shd w:val="clear" w:color="auto" w:fill="FFFFFF"/>
            <w:vAlign w:val="center"/>
          </w:tcPr>
          <w:p w:rsidRPr="00A30848" w:rsidR="00DF7470" w:rsidP="00DF7470" w:rsidRDefault="00DC6C7A">
            <w:pPr>
              <w:rPr>
                <w:color w:val="000000"/>
                <w:sz w:val="20"/>
                <w:szCs w:val="20"/>
              </w:rPr>
            </w:pPr>
            <w:r>
              <w:rPr>
                <w:color w:val="000000"/>
                <w:sz w:val="20"/>
                <w:szCs w:val="20"/>
              </w:rPr>
              <w:t>Sınavdan 1 ay önce EYK ile Jüri Üyeleri görevlendirilir.</w:t>
            </w:r>
          </w:p>
        </w:tc>
        <w:tc>
          <w:tcPr>
            <w:tcW w:w="1417" w:type="dxa"/>
            <w:shd w:val="clear" w:color="auto" w:fill="FFFFFF"/>
            <w:vAlign w:val="center"/>
          </w:tcPr>
          <w:p w:rsidRPr="00A30848" w:rsidR="00DF7470" w:rsidP="00DF7470" w:rsidRDefault="00DF7470">
            <w:pPr>
              <w:rPr>
                <w:color w:val="000000"/>
                <w:sz w:val="20"/>
                <w:szCs w:val="20"/>
              </w:rPr>
            </w:pPr>
          </w:p>
        </w:tc>
      </w:tr>
      <w:tr w:rsidR="00DF7470" w:rsidTr="00DF7470">
        <w:trPr>
          <w:trHeight w:val="1474"/>
        </w:trPr>
        <w:tc>
          <w:tcPr>
            <w:tcW w:w="1277" w:type="dxa"/>
            <w:shd w:val="clear" w:color="auto" w:fill="FFFFFF"/>
          </w:tcPr>
          <w:p w:rsidRPr="00C2199C" w:rsidR="00DF7470" w:rsidP="00DF7470" w:rsidRDefault="00DF7470">
            <w:pPr>
              <w:rPr>
                <w:sz w:val="18"/>
                <w:szCs w:val="18"/>
              </w:rPr>
            </w:pPr>
            <w:r w:rsidRPr="00C2199C">
              <w:rPr>
                <w:sz w:val="18"/>
                <w:szCs w:val="18"/>
              </w:rPr>
              <w:t>Uygulama</w:t>
            </w:r>
          </w:p>
        </w:tc>
        <w:tc>
          <w:tcPr>
            <w:tcW w:w="1412" w:type="dxa"/>
            <w:shd w:val="clear" w:color="auto" w:fill="FFFFFF"/>
          </w:tcPr>
          <w:p w:rsidRPr="00C2199C" w:rsidR="003A13FE" w:rsidP="003A13FE" w:rsidRDefault="003A13FE">
            <w:pPr>
              <w:rPr>
                <w:sz w:val="18"/>
                <w:szCs w:val="18"/>
              </w:rPr>
            </w:pPr>
            <w:r w:rsidRPr="00C2199C">
              <w:rPr>
                <w:sz w:val="18"/>
                <w:szCs w:val="18"/>
              </w:rPr>
              <w:t>Danışman</w:t>
            </w:r>
          </w:p>
          <w:p w:rsidRPr="00C2199C" w:rsidR="00DF7470" w:rsidP="00DF7470" w:rsidRDefault="00DF7470">
            <w:pPr>
              <w:rPr>
                <w:sz w:val="18"/>
                <w:szCs w:val="18"/>
              </w:rPr>
            </w:pPr>
          </w:p>
        </w:tc>
        <w:tc>
          <w:tcPr>
            <w:tcW w:w="4394" w:type="dxa"/>
            <w:shd w:val="clear" w:color="auto" w:fill="FFFFFF"/>
            <w:vAlign w:val="center"/>
          </w:tcPr>
          <w:p w:rsidRPr="00DF7470" w:rsidR="00DF7470" w:rsidP="00DF7470" w:rsidRDefault="00DF7470">
            <w:pPr>
              <w:spacing w:after="200" w:line="276" w:lineRule="auto"/>
              <w:jc w:val="both"/>
              <w:rPr>
                <w:sz w:val="22"/>
                <w:szCs w:val="22"/>
              </w:rPr>
            </w:pPr>
            <w:r w:rsidRPr="00DF7470">
              <w:rPr>
                <w:b/>
                <w:sz w:val="22"/>
                <w:szCs w:val="22"/>
              </w:rPr>
              <w:t>Doktora Yeterlilik Yazılı Sınavı:</w:t>
            </w:r>
            <w:r w:rsidRPr="00DF7470">
              <w:rPr>
                <w:sz w:val="22"/>
                <w:szCs w:val="22"/>
              </w:rPr>
              <w:t xml:space="preserve">  Yazılı sınav soru kağıdının üst kısmında </w:t>
            </w:r>
            <w:r w:rsidRPr="00DF7470">
              <w:rPr>
                <w:b/>
                <w:sz w:val="22"/>
                <w:szCs w:val="22"/>
              </w:rPr>
              <w:t xml:space="preserve">İzmir Katip Çelebi Üniversitesi Sağlık Bilimleri Enstitüsü </w:t>
            </w:r>
            <w:proofErr w:type="gramStart"/>
            <w:r w:rsidRPr="00DF7470">
              <w:rPr>
                <w:b/>
                <w:sz w:val="22"/>
                <w:szCs w:val="22"/>
              </w:rPr>
              <w:t>….</w:t>
            </w:r>
            <w:proofErr w:type="gramEnd"/>
            <w:r w:rsidRPr="00DF7470">
              <w:rPr>
                <w:b/>
                <w:sz w:val="22"/>
                <w:szCs w:val="22"/>
              </w:rPr>
              <w:t xml:space="preserve"> </w:t>
            </w:r>
            <w:proofErr w:type="spellStart"/>
            <w:r w:rsidRPr="00DF7470">
              <w:rPr>
                <w:b/>
                <w:sz w:val="22"/>
                <w:szCs w:val="22"/>
              </w:rPr>
              <w:t>Anabilimdalı</w:t>
            </w:r>
            <w:proofErr w:type="spellEnd"/>
            <w:r w:rsidRPr="00DF7470">
              <w:rPr>
                <w:b/>
                <w:sz w:val="22"/>
                <w:szCs w:val="22"/>
              </w:rPr>
              <w:t>/Programı Doktora Yeterlilik Yazılı Sınavı</w:t>
            </w:r>
            <w:r w:rsidRPr="00DF7470">
              <w:rPr>
                <w:sz w:val="22"/>
                <w:szCs w:val="22"/>
              </w:rPr>
              <w:t xml:space="preserve"> başlığı yer alır. Sınav soru </w:t>
            </w:r>
            <w:proofErr w:type="gramStart"/>
            <w:r w:rsidRPr="00DF7470">
              <w:rPr>
                <w:sz w:val="22"/>
                <w:szCs w:val="22"/>
              </w:rPr>
              <w:t>kağıdında</w:t>
            </w:r>
            <w:proofErr w:type="gramEnd"/>
            <w:r w:rsidRPr="00DF7470">
              <w:rPr>
                <w:sz w:val="22"/>
                <w:szCs w:val="22"/>
              </w:rPr>
              <w:t xml:space="preserve"> ve öğrencinin cevapları yazdığı her kağıtta öğrencinin Adı-Soyadı yer alır. Yazılı sınav için öğrenciye verilen sürede öğrenci soruları cevaplar, jüri üyeleri cevapları okuyarak değerlendirir, yazılı sınavdan 75 puan ve üzerinde not alan öğrenci sözlü sınava alınır.</w:t>
            </w:r>
          </w:p>
          <w:p w:rsidRPr="00DF7470" w:rsidR="00DF7470" w:rsidP="00DF7470" w:rsidRDefault="00DF7470">
            <w:pPr>
              <w:jc w:val="center"/>
              <w:rPr>
                <w:sz w:val="22"/>
                <w:szCs w:val="22"/>
              </w:rPr>
            </w:pPr>
          </w:p>
        </w:tc>
        <w:tc>
          <w:tcPr>
            <w:tcW w:w="1990" w:type="dxa"/>
            <w:shd w:val="clear" w:color="auto" w:fill="FFFFFF"/>
            <w:vAlign w:val="center"/>
          </w:tcPr>
          <w:p w:rsidR="00DF7470" w:rsidP="00DF7470" w:rsidRDefault="00DF7470">
            <w:pPr>
              <w:pStyle w:val="NormalWeb"/>
              <w:spacing w:before="0" w:beforeAutospacing="0" w:after="0" w:afterAutospacing="0"/>
              <w:jc w:val="both"/>
              <w:rPr>
                <w:color w:val="000000"/>
                <w:sz w:val="20"/>
                <w:szCs w:val="20"/>
              </w:rPr>
            </w:pPr>
          </w:p>
        </w:tc>
        <w:tc>
          <w:tcPr>
            <w:tcW w:w="1417" w:type="dxa"/>
            <w:shd w:val="clear" w:color="auto" w:fill="FFFFFF"/>
            <w:vAlign w:val="center"/>
          </w:tcPr>
          <w:p w:rsidR="00DF7470" w:rsidP="00DF7470" w:rsidRDefault="0059713B">
            <w:pPr>
              <w:rPr>
                <w:color w:val="000000"/>
                <w:sz w:val="20"/>
                <w:szCs w:val="20"/>
              </w:rPr>
            </w:pPr>
            <w:r w:rsidRPr="00520DB8">
              <w:rPr>
                <w:sz w:val="18"/>
                <w:szCs w:val="18"/>
              </w:rPr>
              <w:t>İKÇÜ</w:t>
            </w:r>
            <w:r w:rsidRPr="00520DB8">
              <w:rPr>
                <w:color w:val="000000"/>
                <w:sz w:val="18"/>
                <w:szCs w:val="18"/>
              </w:rPr>
              <w:t xml:space="preserve"> SBE </w:t>
            </w:r>
            <w:r w:rsidRPr="00520DB8">
              <w:rPr>
                <w:sz w:val="18"/>
                <w:szCs w:val="18"/>
              </w:rPr>
              <w:t>Lisansüstü Sınav Yönetmeliği</w:t>
            </w:r>
          </w:p>
        </w:tc>
      </w:tr>
      <w:tr w:rsidR="00DF7470" w:rsidTr="00DF7470">
        <w:trPr>
          <w:trHeight w:val="1474"/>
        </w:trPr>
        <w:tc>
          <w:tcPr>
            <w:tcW w:w="1277" w:type="dxa"/>
            <w:shd w:val="clear" w:color="auto" w:fill="FFFFFF"/>
          </w:tcPr>
          <w:p w:rsidRPr="00C2199C" w:rsidR="00DF7470" w:rsidP="00DF7470" w:rsidRDefault="00DF7470">
            <w:pPr>
              <w:rPr>
                <w:sz w:val="18"/>
                <w:szCs w:val="18"/>
              </w:rPr>
            </w:pPr>
            <w:r w:rsidRPr="00C2199C">
              <w:rPr>
                <w:sz w:val="18"/>
                <w:szCs w:val="18"/>
              </w:rPr>
              <w:lastRenderedPageBreak/>
              <w:t>Uygulama</w:t>
            </w:r>
          </w:p>
        </w:tc>
        <w:tc>
          <w:tcPr>
            <w:tcW w:w="1412" w:type="dxa"/>
            <w:shd w:val="clear" w:color="auto" w:fill="FFFFFF"/>
          </w:tcPr>
          <w:p w:rsidRPr="00C2199C" w:rsidR="004F3472" w:rsidP="004F3472" w:rsidRDefault="004F3472">
            <w:pPr>
              <w:rPr>
                <w:sz w:val="18"/>
                <w:szCs w:val="18"/>
              </w:rPr>
            </w:pPr>
            <w:r w:rsidRPr="00C2199C">
              <w:rPr>
                <w:sz w:val="18"/>
                <w:szCs w:val="18"/>
              </w:rPr>
              <w:t>Danışman</w:t>
            </w:r>
          </w:p>
          <w:p w:rsidRPr="00C2199C" w:rsidR="00DF7470" w:rsidP="00DF7470" w:rsidRDefault="00DF7470">
            <w:pPr>
              <w:rPr>
                <w:sz w:val="18"/>
                <w:szCs w:val="18"/>
              </w:rPr>
            </w:pPr>
          </w:p>
        </w:tc>
        <w:tc>
          <w:tcPr>
            <w:tcW w:w="4394" w:type="dxa"/>
            <w:shd w:val="clear" w:color="auto" w:fill="FFFFFF"/>
            <w:vAlign w:val="center"/>
          </w:tcPr>
          <w:p w:rsidRPr="00DF7470" w:rsidR="00DF7470" w:rsidP="00DF7470" w:rsidRDefault="00DF7470">
            <w:pPr>
              <w:spacing w:after="200" w:line="276" w:lineRule="auto"/>
              <w:jc w:val="both"/>
              <w:rPr>
                <w:sz w:val="22"/>
                <w:szCs w:val="22"/>
              </w:rPr>
            </w:pPr>
            <w:r w:rsidRPr="00DF7470">
              <w:rPr>
                <w:b/>
                <w:sz w:val="22"/>
                <w:szCs w:val="22"/>
              </w:rPr>
              <w:t>Doktora Yeterlilik Sözlü Sınavı:</w:t>
            </w:r>
            <w:r w:rsidRPr="00DF7470">
              <w:rPr>
                <w:sz w:val="22"/>
                <w:szCs w:val="22"/>
              </w:rPr>
              <w:t xml:space="preserve">  Sözlü sınavında jüri üyelerinden biri </w:t>
            </w:r>
            <w:proofErr w:type="gramStart"/>
            <w:r w:rsidRPr="00DF7470">
              <w:rPr>
                <w:sz w:val="22"/>
                <w:szCs w:val="22"/>
              </w:rPr>
              <w:t>raportör</w:t>
            </w:r>
            <w:proofErr w:type="gramEnd"/>
            <w:r w:rsidRPr="00DF7470">
              <w:rPr>
                <w:sz w:val="22"/>
                <w:szCs w:val="22"/>
              </w:rPr>
              <w:t xml:space="preserve"> olarak görev alır. Raportör sözlü sınavda jüri üyelerinin sorduğu soruları ve öğrencinin cevaplarını sınav tutanağına kaydeder.</w:t>
            </w:r>
            <w:r w:rsidRPr="00DF7470">
              <w:rPr>
                <w:b/>
                <w:sz w:val="22"/>
                <w:szCs w:val="22"/>
              </w:rPr>
              <w:t xml:space="preserve"> </w:t>
            </w:r>
            <w:r w:rsidRPr="00DF7470">
              <w:rPr>
                <w:sz w:val="22"/>
                <w:szCs w:val="22"/>
              </w:rPr>
              <w:t xml:space="preserve">Sözlü sınav </w:t>
            </w:r>
            <w:proofErr w:type="gramStart"/>
            <w:r w:rsidRPr="00DF7470">
              <w:rPr>
                <w:sz w:val="22"/>
                <w:szCs w:val="22"/>
              </w:rPr>
              <w:t>kağıdının</w:t>
            </w:r>
            <w:proofErr w:type="gramEnd"/>
            <w:r w:rsidRPr="00DF7470">
              <w:rPr>
                <w:sz w:val="22"/>
                <w:szCs w:val="22"/>
              </w:rPr>
              <w:t xml:space="preserve"> üst kısmında</w:t>
            </w:r>
            <w:r w:rsidRPr="00DF7470">
              <w:rPr>
                <w:b/>
                <w:sz w:val="22"/>
                <w:szCs w:val="22"/>
              </w:rPr>
              <w:t xml:space="preserve"> İzmir Katip Çelebi Üniversitesi Sağlık Bilimleri Enstitüsü </w:t>
            </w:r>
            <w:proofErr w:type="gramStart"/>
            <w:r w:rsidRPr="00DF7470">
              <w:rPr>
                <w:b/>
                <w:sz w:val="22"/>
                <w:szCs w:val="22"/>
              </w:rPr>
              <w:t>….</w:t>
            </w:r>
            <w:proofErr w:type="gramEnd"/>
            <w:r w:rsidRPr="00DF7470">
              <w:rPr>
                <w:b/>
                <w:sz w:val="22"/>
                <w:szCs w:val="22"/>
              </w:rPr>
              <w:t xml:space="preserve"> </w:t>
            </w:r>
            <w:proofErr w:type="spellStart"/>
            <w:r w:rsidRPr="00DF7470">
              <w:rPr>
                <w:b/>
                <w:sz w:val="22"/>
                <w:szCs w:val="22"/>
              </w:rPr>
              <w:t>Anabilimdalı</w:t>
            </w:r>
            <w:proofErr w:type="spellEnd"/>
            <w:r w:rsidRPr="00DF7470">
              <w:rPr>
                <w:b/>
                <w:sz w:val="22"/>
                <w:szCs w:val="22"/>
              </w:rPr>
              <w:t>/Programı Doktora Yeterlilik Sözlü Sınavı</w:t>
            </w:r>
            <w:r w:rsidRPr="00DF7470">
              <w:rPr>
                <w:sz w:val="22"/>
                <w:szCs w:val="22"/>
              </w:rPr>
              <w:t xml:space="preserve"> başlığı yer alır.  Sözlü sınav sonucunda 75 puan üzerinde not alan öğrenci başarılı olarak değerlendirilir.</w:t>
            </w:r>
          </w:p>
          <w:p w:rsidRPr="00DF7470" w:rsidR="00DF7470" w:rsidP="00DF7470" w:rsidRDefault="00DF7470">
            <w:pPr>
              <w:rPr>
                <w:noProof/>
                <w:sz w:val="22"/>
                <w:szCs w:val="22"/>
                <w:lang w:val="en-US" w:eastAsia="en-US"/>
              </w:rPr>
            </w:pPr>
          </w:p>
        </w:tc>
        <w:tc>
          <w:tcPr>
            <w:tcW w:w="1990" w:type="dxa"/>
            <w:shd w:val="clear" w:color="auto" w:fill="FFFFFF"/>
            <w:vAlign w:val="center"/>
          </w:tcPr>
          <w:p w:rsidR="00DF7470" w:rsidP="00DF7470" w:rsidRDefault="00DF7470">
            <w:pPr>
              <w:pStyle w:val="NormalWeb"/>
              <w:spacing w:before="0" w:beforeAutospacing="0" w:after="0" w:afterAutospacing="0"/>
              <w:jc w:val="both"/>
              <w:rPr>
                <w:sz w:val="20"/>
                <w:szCs w:val="20"/>
              </w:rPr>
            </w:pPr>
          </w:p>
        </w:tc>
        <w:tc>
          <w:tcPr>
            <w:tcW w:w="1417" w:type="dxa"/>
            <w:shd w:val="clear" w:color="auto" w:fill="FFFFFF"/>
            <w:vAlign w:val="center"/>
          </w:tcPr>
          <w:p w:rsidRPr="005E351B" w:rsidR="00DF7470" w:rsidP="00DF7470" w:rsidRDefault="0059713B">
            <w:pPr>
              <w:rPr>
                <w:color w:val="000000"/>
                <w:sz w:val="20"/>
                <w:szCs w:val="20"/>
              </w:rPr>
            </w:pPr>
            <w:proofErr w:type="gramStart"/>
            <w:r w:rsidRPr="00520DB8">
              <w:rPr>
                <w:sz w:val="18"/>
                <w:szCs w:val="18"/>
              </w:rPr>
              <w:t xml:space="preserve">İKÇÜ </w:t>
            </w:r>
            <w:r w:rsidRPr="00520DB8">
              <w:rPr>
                <w:color w:val="000000"/>
                <w:sz w:val="18"/>
                <w:szCs w:val="18"/>
              </w:rPr>
              <w:t xml:space="preserve"> SBE</w:t>
            </w:r>
            <w:proofErr w:type="gramEnd"/>
            <w:r w:rsidRPr="00520DB8">
              <w:rPr>
                <w:color w:val="000000"/>
                <w:sz w:val="18"/>
                <w:szCs w:val="18"/>
              </w:rPr>
              <w:t xml:space="preserve"> </w:t>
            </w:r>
            <w:r w:rsidRPr="00520DB8">
              <w:rPr>
                <w:sz w:val="18"/>
                <w:szCs w:val="18"/>
              </w:rPr>
              <w:t>Lisansüstü Sınav Yönetmeliği</w:t>
            </w:r>
          </w:p>
        </w:tc>
      </w:tr>
      <w:tr w:rsidR="00DF7470" w:rsidTr="00DF7470">
        <w:trPr>
          <w:trHeight w:val="1474"/>
        </w:trPr>
        <w:tc>
          <w:tcPr>
            <w:tcW w:w="1277" w:type="dxa"/>
            <w:shd w:val="clear" w:color="auto" w:fill="FFFFFF"/>
          </w:tcPr>
          <w:p w:rsidRPr="00C2199C" w:rsidR="00DF7470" w:rsidP="00DF7470" w:rsidRDefault="00DF7470">
            <w:pPr>
              <w:rPr>
                <w:sz w:val="18"/>
                <w:szCs w:val="18"/>
              </w:rPr>
            </w:pPr>
            <w:r w:rsidRPr="00C2199C">
              <w:rPr>
                <w:sz w:val="18"/>
                <w:szCs w:val="18"/>
              </w:rPr>
              <w:t>Uygulama</w:t>
            </w:r>
          </w:p>
        </w:tc>
        <w:tc>
          <w:tcPr>
            <w:tcW w:w="1412" w:type="dxa"/>
            <w:shd w:val="clear" w:color="auto" w:fill="FFFFFF"/>
          </w:tcPr>
          <w:p w:rsidRPr="00C2199C" w:rsidR="004F3472" w:rsidP="004F3472" w:rsidRDefault="004F3472">
            <w:pPr>
              <w:rPr>
                <w:sz w:val="18"/>
                <w:szCs w:val="18"/>
              </w:rPr>
            </w:pPr>
            <w:r w:rsidRPr="00C2199C">
              <w:rPr>
                <w:sz w:val="18"/>
                <w:szCs w:val="18"/>
              </w:rPr>
              <w:t>Danışman</w:t>
            </w:r>
          </w:p>
          <w:p w:rsidRPr="00C2199C" w:rsidR="00DF7470" w:rsidP="00DF7470" w:rsidRDefault="00DF7470">
            <w:pPr>
              <w:rPr>
                <w:sz w:val="18"/>
                <w:szCs w:val="18"/>
              </w:rPr>
            </w:pPr>
          </w:p>
        </w:tc>
        <w:tc>
          <w:tcPr>
            <w:tcW w:w="4394" w:type="dxa"/>
            <w:shd w:val="clear" w:color="auto" w:fill="FFFFFF"/>
            <w:vAlign w:val="center"/>
          </w:tcPr>
          <w:p w:rsidRPr="00DF7470" w:rsidR="00DF7470" w:rsidP="00DF7470" w:rsidRDefault="00DF7470">
            <w:pPr>
              <w:spacing w:after="200" w:line="276" w:lineRule="auto"/>
              <w:jc w:val="both"/>
              <w:rPr>
                <w:sz w:val="22"/>
                <w:szCs w:val="22"/>
              </w:rPr>
            </w:pPr>
            <w:r w:rsidRPr="00DF7470">
              <w:rPr>
                <w:sz w:val="22"/>
                <w:szCs w:val="22"/>
              </w:rPr>
              <w:t xml:space="preserve">Danışman “Doktora Yeterlik Yazılı ve Sözlü Sınav Değerlendirme </w:t>
            </w:r>
            <w:proofErr w:type="spellStart"/>
            <w:r w:rsidRPr="00DF7470">
              <w:rPr>
                <w:sz w:val="22"/>
                <w:szCs w:val="22"/>
              </w:rPr>
              <w:t>Tutanağı”nı</w:t>
            </w:r>
            <w:proofErr w:type="spellEnd"/>
            <w:r w:rsidRPr="00DF7470">
              <w:rPr>
                <w:sz w:val="22"/>
                <w:szCs w:val="22"/>
              </w:rPr>
              <w:t xml:space="preserve"> doldurarak jüri üyelerine imzalatır ve kendisi de imzalar. Sınav tutanağı üç iş gün içinde enstitüye danışman tarafından iletilir. </w:t>
            </w:r>
          </w:p>
          <w:p w:rsidRPr="00DF7470" w:rsidR="00DF7470" w:rsidP="00DF7470" w:rsidRDefault="00DF7470">
            <w:pPr>
              <w:jc w:val="center"/>
              <w:rPr>
                <w:color w:val="000000"/>
                <w:sz w:val="22"/>
                <w:szCs w:val="22"/>
              </w:rPr>
            </w:pPr>
          </w:p>
        </w:tc>
        <w:tc>
          <w:tcPr>
            <w:tcW w:w="1990" w:type="dxa"/>
            <w:shd w:val="clear" w:color="auto" w:fill="FFFFFF"/>
            <w:vAlign w:val="center"/>
          </w:tcPr>
          <w:p w:rsidR="00DF7470" w:rsidP="00DF7470" w:rsidRDefault="00DF7470">
            <w:pPr>
              <w:jc w:val="both"/>
              <w:rPr>
                <w:color w:val="000000"/>
                <w:sz w:val="20"/>
                <w:szCs w:val="20"/>
              </w:rPr>
            </w:pPr>
          </w:p>
        </w:tc>
        <w:tc>
          <w:tcPr>
            <w:tcW w:w="1417" w:type="dxa"/>
            <w:shd w:val="clear" w:color="auto" w:fill="FFFFFF"/>
            <w:vAlign w:val="center"/>
          </w:tcPr>
          <w:p w:rsidR="00DF7470" w:rsidP="00DF7470" w:rsidRDefault="0059713B">
            <w:pPr>
              <w:rPr>
                <w:color w:val="000000"/>
                <w:sz w:val="20"/>
                <w:szCs w:val="20"/>
              </w:rPr>
            </w:pPr>
            <w:r w:rsidRPr="00DF7470">
              <w:rPr>
                <w:sz w:val="22"/>
                <w:szCs w:val="22"/>
              </w:rPr>
              <w:t>Doktora Yeterlik Yazılı ve Sözlü Sınav Değerlendirme Tutanağı</w:t>
            </w:r>
          </w:p>
        </w:tc>
      </w:tr>
      <w:tr w:rsidR="00DF7470" w:rsidTr="00DF7470">
        <w:trPr>
          <w:trHeight w:val="1474"/>
        </w:trPr>
        <w:tc>
          <w:tcPr>
            <w:tcW w:w="1277" w:type="dxa"/>
            <w:shd w:val="clear" w:color="auto" w:fill="FFFFFF"/>
          </w:tcPr>
          <w:p w:rsidRPr="00C2199C" w:rsidR="00DF7470" w:rsidP="00DF7470" w:rsidRDefault="00DF7470">
            <w:pPr>
              <w:rPr>
                <w:sz w:val="18"/>
                <w:szCs w:val="18"/>
              </w:rPr>
            </w:pPr>
            <w:r w:rsidRPr="00C2199C">
              <w:rPr>
                <w:sz w:val="18"/>
                <w:szCs w:val="18"/>
              </w:rPr>
              <w:t>Kontrol Etme</w:t>
            </w:r>
          </w:p>
        </w:tc>
        <w:tc>
          <w:tcPr>
            <w:tcW w:w="1412" w:type="dxa"/>
            <w:shd w:val="clear" w:color="auto" w:fill="FFFFFF"/>
          </w:tcPr>
          <w:p w:rsidRPr="00C2199C" w:rsidR="00DF7470" w:rsidP="00DF7470" w:rsidRDefault="00DF7470">
            <w:pPr>
              <w:rPr>
                <w:sz w:val="18"/>
                <w:szCs w:val="18"/>
              </w:rPr>
            </w:pPr>
            <w:r w:rsidRPr="00C2199C">
              <w:rPr>
                <w:sz w:val="18"/>
                <w:szCs w:val="18"/>
              </w:rPr>
              <w:t>Danışman</w:t>
            </w:r>
          </w:p>
        </w:tc>
        <w:tc>
          <w:tcPr>
            <w:tcW w:w="4394" w:type="dxa"/>
            <w:shd w:val="clear" w:color="auto" w:fill="FFFFFF"/>
            <w:vAlign w:val="center"/>
          </w:tcPr>
          <w:p w:rsidRPr="00DF7470" w:rsidR="00DF7470" w:rsidP="00DF7470" w:rsidRDefault="00DF7470">
            <w:pPr>
              <w:spacing w:after="200" w:line="276" w:lineRule="auto"/>
              <w:jc w:val="both"/>
              <w:rPr>
                <w:sz w:val="22"/>
                <w:szCs w:val="22"/>
              </w:rPr>
            </w:pPr>
            <w:r w:rsidRPr="00DF7470">
              <w:rPr>
                <w:sz w:val="22"/>
                <w:szCs w:val="22"/>
              </w:rPr>
              <w:t>Yeterlik sınavında “başarısız” bulunan öğrenciye bir sonraki yarıyılda tekrar sınava alınacağı, tekrar başarısız olması durumunda öğrenciliğin sona ereceği danışmanı tarafından bildirilir.</w:t>
            </w:r>
          </w:p>
          <w:p w:rsidRPr="00DF7470" w:rsidR="00DF7470" w:rsidP="00DF7470" w:rsidRDefault="00DF7470">
            <w:pPr>
              <w:jc w:val="center"/>
              <w:rPr>
                <w:color w:val="000000"/>
                <w:sz w:val="22"/>
                <w:szCs w:val="22"/>
              </w:rPr>
            </w:pPr>
          </w:p>
        </w:tc>
        <w:tc>
          <w:tcPr>
            <w:tcW w:w="1990" w:type="dxa"/>
            <w:shd w:val="clear" w:color="auto" w:fill="FFFFFF"/>
            <w:vAlign w:val="center"/>
          </w:tcPr>
          <w:p w:rsidR="00DF7470" w:rsidP="00DF7470" w:rsidRDefault="00DF7470">
            <w:pPr>
              <w:jc w:val="both"/>
              <w:rPr>
                <w:color w:val="000000"/>
                <w:sz w:val="20"/>
                <w:szCs w:val="20"/>
              </w:rPr>
            </w:pPr>
          </w:p>
        </w:tc>
        <w:tc>
          <w:tcPr>
            <w:tcW w:w="1417" w:type="dxa"/>
            <w:shd w:val="clear" w:color="auto" w:fill="FFFFFF"/>
            <w:vAlign w:val="center"/>
          </w:tcPr>
          <w:p w:rsidR="00DF7470" w:rsidP="00DF7470" w:rsidRDefault="00DF7470">
            <w:pPr>
              <w:rPr>
                <w:color w:val="000000"/>
                <w:sz w:val="20"/>
                <w:szCs w:val="20"/>
              </w:rPr>
            </w:pPr>
          </w:p>
        </w:tc>
      </w:tr>
      <w:tr w:rsidR="00DF7470" w:rsidTr="00DF7470">
        <w:trPr>
          <w:trHeight w:val="1474"/>
        </w:trPr>
        <w:tc>
          <w:tcPr>
            <w:tcW w:w="1277" w:type="dxa"/>
            <w:shd w:val="clear" w:color="auto" w:fill="FFFFFF"/>
          </w:tcPr>
          <w:p w:rsidRPr="00C2199C" w:rsidR="00DF7470" w:rsidP="00DF7470" w:rsidRDefault="00DF7470">
            <w:pPr>
              <w:rPr>
                <w:sz w:val="18"/>
                <w:szCs w:val="18"/>
              </w:rPr>
            </w:pPr>
            <w:r w:rsidRPr="00C2199C">
              <w:rPr>
                <w:sz w:val="18"/>
                <w:szCs w:val="18"/>
              </w:rPr>
              <w:t>Kontrol Etme</w:t>
            </w:r>
          </w:p>
        </w:tc>
        <w:tc>
          <w:tcPr>
            <w:tcW w:w="1412" w:type="dxa"/>
            <w:shd w:val="clear" w:color="auto" w:fill="FFFFFF"/>
          </w:tcPr>
          <w:p w:rsidRPr="00C2199C" w:rsidR="00DF7470" w:rsidP="00DF7470" w:rsidRDefault="00DF7470">
            <w:pPr>
              <w:rPr>
                <w:sz w:val="16"/>
                <w:szCs w:val="16"/>
              </w:rPr>
            </w:pPr>
          </w:p>
          <w:p w:rsidRPr="00C2199C" w:rsidR="00DF7470" w:rsidP="00DF7470" w:rsidRDefault="00DF7470">
            <w:pPr>
              <w:rPr>
                <w:sz w:val="18"/>
                <w:szCs w:val="18"/>
              </w:rPr>
            </w:pPr>
            <w:r w:rsidRPr="00C2199C">
              <w:rPr>
                <w:sz w:val="18"/>
                <w:szCs w:val="18"/>
              </w:rPr>
              <w:t>Danışman</w:t>
            </w:r>
          </w:p>
          <w:p w:rsidRPr="00C2199C" w:rsidR="00DF7470" w:rsidP="00DF7470" w:rsidRDefault="00DF7470">
            <w:pPr>
              <w:rPr>
                <w:sz w:val="16"/>
                <w:szCs w:val="16"/>
              </w:rPr>
            </w:pPr>
          </w:p>
          <w:p w:rsidRPr="00C2199C" w:rsidR="00DF7470" w:rsidP="00DF7470" w:rsidRDefault="00DF7470">
            <w:pPr>
              <w:rPr>
                <w:sz w:val="16"/>
                <w:szCs w:val="16"/>
              </w:rPr>
            </w:pPr>
            <w:proofErr w:type="spellStart"/>
            <w:r w:rsidRPr="00C2199C">
              <w:rPr>
                <w:sz w:val="16"/>
                <w:szCs w:val="16"/>
              </w:rPr>
              <w:t>Anabilimdalı</w:t>
            </w:r>
            <w:proofErr w:type="spellEnd"/>
            <w:r w:rsidRPr="00C2199C">
              <w:rPr>
                <w:sz w:val="16"/>
                <w:szCs w:val="16"/>
              </w:rPr>
              <w:t xml:space="preserve"> Başkanlığı</w:t>
            </w:r>
          </w:p>
          <w:p w:rsidRPr="00C2199C" w:rsidR="00DF7470" w:rsidP="00DF7470" w:rsidRDefault="00DF7470">
            <w:pPr>
              <w:rPr>
                <w:sz w:val="18"/>
                <w:szCs w:val="18"/>
              </w:rPr>
            </w:pPr>
          </w:p>
        </w:tc>
        <w:tc>
          <w:tcPr>
            <w:tcW w:w="4394" w:type="dxa"/>
            <w:shd w:val="clear" w:color="auto" w:fill="FFFFFF"/>
            <w:vAlign w:val="center"/>
          </w:tcPr>
          <w:p w:rsidRPr="00DF7470" w:rsidR="00DF7470" w:rsidP="00DF7470" w:rsidRDefault="00DF7470">
            <w:pPr>
              <w:spacing w:after="200" w:line="276" w:lineRule="auto"/>
              <w:jc w:val="both"/>
              <w:rPr>
                <w:sz w:val="22"/>
                <w:szCs w:val="22"/>
              </w:rPr>
            </w:pPr>
            <w:r w:rsidRPr="00DF7470">
              <w:rPr>
                <w:sz w:val="22"/>
                <w:szCs w:val="22"/>
              </w:rPr>
              <w:t xml:space="preserve">Danışman, yeterlik sınavında başarılı olan öğrenci için bir ay içinde tez izleme komitesi oluşturulması amacıyla Doktora Tez İzleme Komitesi Öneri </w:t>
            </w:r>
            <w:proofErr w:type="spellStart"/>
            <w:r w:rsidRPr="00DF7470">
              <w:rPr>
                <w:sz w:val="22"/>
                <w:szCs w:val="22"/>
              </w:rPr>
              <w:t>Formu’nu</w:t>
            </w:r>
            <w:proofErr w:type="spellEnd"/>
            <w:r w:rsidRPr="00DF7470">
              <w:rPr>
                <w:sz w:val="22"/>
                <w:szCs w:val="22"/>
              </w:rPr>
              <w:t xml:space="preserve"> doldurup imzalayarak A.D. Başkanlığına sunar ve sonraki süreci takip eder.</w:t>
            </w:r>
          </w:p>
        </w:tc>
        <w:tc>
          <w:tcPr>
            <w:tcW w:w="1990" w:type="dxa"/>
            <w:shd w:val="clear" w:color="auto" w:fill="FFFFFF"/>
            <w:vAlign w:val="center"/>
          </w:tcPr>
          <w:p w:rsidR="00DF7470" w:rsidP="00DF7470" w:rsidRDefault="004F3472">
            <w:pPr>
              <w:jc w:val="both"/>
              <w:rPr>
                <w:color w:val="000000"/>
                <w:sz w:val="20"/>
                <w:szCs w:val="20"/>
              </w:rPr>
            </w:pPr>
            <w:r>
              <w:rPr>
                <w:color w:val="000000"/>
                <w:sz w:val="20"/>
                <w:szCs w:val="20"/>
              </w:rPr>
              <w:t>TİK Danışman, 1 tane ABD içinden ve 1 tane ABD dışından olmak üzere 3(üç)</w:t>
            </w:r>
            <w:r w:rsidR="00C74FE7">
              <w:rPr>
                <w:color w:val="000000"/>
                <w:sz w:val="20"/>
                <w:szCs w:val="20"/>
              </w:rPr>
              <w:t xml:space="preserve"> öğretim üyesinden</w:t>
            </w:r>
            <w:r>
              <w:rPr>
                <w:color w:val="000000"/>
                <w:sz w:val="20"/>
                <w:szCs w:val="20"/>
              </w:rPr>
              <w:t xml:space="preserve"> oluşur. </w:t>
            </w:r>
          </w:p>
        </w:tc>
        <w:tc>
          <w:tcPr>
            <w:tcW w:w="1417" w:type="dxa"/>
            <w:shd w:val="clear" w:color="auto" w:fill="FFFFFF"/>
            <w:vAlign w:val="center"/>
          </w:tcPr>
          <w:p w:rsidR="00DF7470" w:rsidP="00DF7470" w:rsidRDefault="0059713B">
            <w:pPr>
              <w:rPr>
                <w:color w:val="000000"/>
                <w:sz w:val="20"/>
                <w:szCs w:val="20"/>
              </w:rPr>
            </w:pPr>
            <w:r w:rsidRPr="00DF7470">
              <w:rPr>
                <w:sz w:val="22"/>
                <w:szCs w:val="22"/>
              </w:rPr>
              <w:t>Doktora Tez İzleme Komitesi Öneri Formu</w:t>
            </w:r>
          </w:p>
        </w:tc>
      </w:tr>
      <w:tr w:rsidR="00DF7470" w:rsidTr="00DF7470">
        <w:trPr>
          <w:trHeight w:val="1474"/>
        </w:trPr>
        <w:tc>
          <w:tcPr>
            <w:tcW w:w="1277" w:type="dxa"/>
            <w:shd w:val="clear" w:color="auto" w:fill="FFFFFF"/>
          </w:tcPr>
          <w:p w:rsidRPr="00C2199C" w:rsidR="00DF7470" w:rsidP="00DF7470" w:rsidRDefault="00DF7470">
            <w:pPr>
              <w:rPr>
                <w:sz w:val="18"/>
                <w:szCs w:val="18"/>
              </w:rPr>
            </w:pPr>
            <w:r w:rsidRPr="00C2199C">
              <w:rPr>
                <w:sz w:val="18"/>
                <w:szCs w:val="18"/>
              </w:rPr>
              <w:t>Kontrol Etme</w:t>
            </w:r>
          </w:p>
        </w:tc>
        <w:tc>
          <w:tcPr>
            <w:tcW w:w="1412" w:type="dxa"/>
            <w:shd w:val="clear" w:color="auto" w:fill="FFFFFF"/>
          </w:tcPr>
          <w:p w:rsidRPr="00C2199C" w:rsidR="00DF7470" w:rsidP="00DF7470" w:rsidRDefault="00DF7470">
            <w:pPr>
              <w:rPr>
                <w:sz w:val="18"/>
                <w:szCs w:val="18"/>
              </w:rPr>
            </w:pPr>
            <w:r w:rsidRPr="00C2199C">
              <w:rPr>
                <w:sz w:val="18"/>
                <w:szCs w:val="18"/>
              </w:rPr>
              <w:t>Danışman</w:t>
            </w:r>
          </w:p>
          <w:p w:rsidRPr="00C2199C" w:rsidR="00DF7470" w:rsidP="00DF7470" w:rsidRDefault="00DF7470">
            <w:pPr>
              <w:rPr>
                <w:sz w:val="18"/>
                <w:szCs w:val="18"/>
              </w:rPr>
            </w:pPr>
          </w:p>
          <w:p w:rsidRPr="00C2199C" w:rsidR="004F3472" w:rsidP="004F3472" w:rsidRDefault="004F3472">
            <w:pPr>
              <w:rPr>
                <w:sz w:val="16"/>
                <w:szCs w:val="16"/>
              </w:rPr>
            </w:pPr>
            <w:proofErr w:type="spellStart"/>
            <w:r w:rsidRPr="00C2199C">
              <w:rPr>
                <w:sz w:val="16"/>
                <w:szCs w:val="16"/>
              </w:rPr>
              <w:t>Anabilimdalı</w:t>
            </w:r>
            <w:proofErr w:type="spellEnd"/>
            <w:r w:rsidRPr="00C2199C">
              <w:rPr>
                <w:sz w:val="16"/>
                <w:szCs w:val="16"/>
              </w:rPr>
              <w:t xml:space="preserve"> Başkanlığı</w:t>
            </w:r>
          </w:p>
          <w:p w:rsidRPr="00C2199C" w:rsidR="004F3472" w:rsidP="00DF7470" w:rsidRDefault="004F3472">
            <w:pPr>
              <w:rPr>
                <w:sz w:val="18"/>
                <w:szCs w:val="18"/>
              </w:rPr>
            </w:pPr>
          </w:p>
        </w:tc>
        <w:tc>
          <w:tcPr>
            <w:tcW w:w="4394" w:type="dxa"/>
            <w:shd w:val="clear" w:color="auto" w:fill="FFFFFF"/>
            <w:vAlign w:val="center"/>
          </w:tcPr>
          <w:p w:rsidRPr="00DF7470" w:rsidR="00DF7470" w:rsidP="00DF7470" w:rsidRDefault="00DF7470">
            <w:pPr>
              <w:spacing w:after="200" w:line="276" w:lineRule="auto"/>
              <w:jc w:val="both"/>
              <w:rPr>
                <w:b/>
                <w:sz w:val="22"/>
                <w:szCs w:val="22"/>
              </w:rPr>
            </w:pPr>
            <w:r w:rsidRPr="00DF7470">
              <w:rPr>
                <w:sz w:val="22"/>
                <w:szCs w:val="22"/>
              </w:rPr>
              <w:t xml:space="preserve">Danışman öğrencisini doktora yeterlik sınavından sonraki en geç altı ay içinde tez önerisi savunması için hazırlar. </w:t>
            </w:r>
          </w:p>
          <w:p w:rsidRPr="00DF7470" w:rsidR="00DF7470" w:rsidP="00DF7470" w:rsidRDefault="00DF7470">
            <w:pPr>
              <w:spacing w:after="200" w:line="276" w:lineRule="auto"/>
              <w:jc w:val="both"/>
              <w:rPr>
                <w:sz w:val="22"/>
                <w:szCs w:val="22"/>
              </w:rPr>
            </w:pPr>
          </w:p>
        </w:tc>
        <w:tc>
          <w:tcPr>
            <w:tcW w:w="1990" w:type="dxa"/>
            <w:shd w:val="clear" w:color="auto" w:fill="FFFFFF"/>
            <w:vAlign w:val="center"/>
          </w:tcPr>
          <w:p w:rsidR="00DF7470" w:rsidP="00DF7470" w:rsidRDefault="00313BA2">
            <w:pPr>
              <w:jc w:val="both"/>
              <w:rPr>
                <w:color w:val="000000"/>
                <w:sz w:val="20"/>
                <w:szCs w:val="20"/>
              </w:rPr>
            </w:pPr>
            <w:r>
              <w:rPr>
                <w:color w:val="000000"/>
                <w:sz w:val="20"/>
                <w:szCs w:val="20"/>
              </w:rPr>
              <w:t>Tez önerisini</w:t>
            </w:r>
            <w:r w:rsidR="00697BD4">
              <w:rPr>
                <w:color w:val="000000"/>
                <w:sz w:val="20"/>
                <w:szCs w:val="20"/>
              </w:rPr>
              <w:t>,</w:t>
            </w:r>
            <w:bookmarkStart w:name="_GoBack" w:id="0"/>
            <w:bookmarkEnd w:id="0"/>
            <w:r>
              <w:rPr>
                <w:color w:val="000000"/>
                <w:sz w:val="20"/>
                <w:szCs w:val="20"/>
              </w:rPr>
              <w:t xml:space="preserve"> Tez Öneri Tutanak Formu ile birlikte en geç 6 ay içinde Enstitüye teslim edilmesi gerekmektedir.</w:t>
            </w:r>
          </w:p>
        </w:tc>
        <w:tc>
          <w:tcPr>
            <w:tcW w:w="1417" w:type="dxa"/>
            <w:shd w:val="clear" w:color="auto" w:fill="FFFFFF"/>
            <w:vAlign w:val="center"/>
          </w:tcPr>
          <w:p w:rsidR="00DF7470" w:rsidP="00DF7470" w:rsidRDefault="00DF7470">
            <w:pPr>
              <w:rPr>
                <w:color w:val="000000"/>
                <w:sz w:val="20"/>
                <w:szCs w:val="20"/>
              </w:rPr>
            </w:pPr>
          </w:p>
        </w:tc>
      </w:tr>
    </w:tbl>
    <w:p w:rsidR="00A40877" w:rsidP="001B4140" w:rsidRDefault="00A40877">
      <w:r>
        <w:t xml:space="preserve">                                             </w:t>
      </w:r>
    </w:p>
    <w:sectPr w:rsidR="00A40877" w:rsidSect="00797AE3">
      <w:footerReference r:id="R7fddb5d7386c437d"/>
      <w:headerReference w:type="default" r:id="rId8"/>
      <w:footerReference w:type="default" r:id="rId9"/>
      <w:pgSz w:w="11906" w:h="16838"/>
      <w:pgMar w:top="794" w:right="794" w:bottom="794" w:left="79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CEF" w:rsidRDefault="00B07CEF">
      <w:r>
        <w:separator/>
      </w:r>
    </w:p>
  </w:endnote>
  <w:endnote w:type="continuationSeparator" w:id="0">
    <w:p w:rsidR="00B07CEF" w:rsidRDefault="00B07CEF">
      <w:r>
        <w:continuationSeparator/>
      </w:r>
    </w:p>
  </w:endnote>
  <w:endnote w:id="1">
    <w:p w:rsidR="00797AE3" w:rsidRDefault="00797AE3">
      <w:pPr>
        <w:pStyle w:val="SonnotMetni"/>
      </w:pPr>
      <w:r>
        <w:rPr>
          <w:rStyle w:val="SonnotBavurusu"/>
        </w:rPr>
        <w:endnoteRef/>
      </w:r>
      <w:r>
        <w:t xml:space="preserve"> Her bir iş akış adımı için PUKÖ döngüsünün hangi aşamasına denk geliyor ise bu sütunda </w:t>
      </w:r>
      <w:r w:rsidRPr="00797AE3">
        <w:rPr>
          <w:b/>
          <w:color w:val="C00000"/>
        </w:rPr>
        <w:t>“Planlama, Uygulama, Kontrol Etme veya Önlem Alma”</w:t>
      </w:r>
      <w:r w:rsidRPr="00797AE3">
        <w:rPr>
          <w:color w:val="C00000"/>
        </w:rPr>
        <w:t xml:space="preserve"> </w:t>
      </w:r>
      <w:r>
        <w:t>olarak belirtilmelidir.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E3" w:rsidRDefault="00797AE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CEF" w:rsidRDefault="00B07CEF">
      <w:r>
        <w:separator/>
      </w:r>
    </w:p>
  </w:footnote>
  <w:footnote w:type="continuationSeparator" w:id="0">
    <w:p w:rsidR="00B07CEF" w:rsidRDefault="00B07CEF">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76"/>
      <w:gridCol w:w="5572"/>
      <w:gridCol w:w="2553"/>
    </w:tblGrid>
    <w:tr w:rsidRPr="006A0EAB" w:rsidR="00797AE3" w:rsidTr="007E0E0A">
      <w:trPr>
        <w:cantSplit/>
        <w:trHeight w:val="981"/>
        <w:jc w:val="center"/>
      </w:trPr>
      <w:tc>
        <w:tcPr>
          <w:tcW w:w="2085" w:type="dxa"/>
          <w:vMerge w:val="restart"/>
          <w:tcBorders>
            <w:top w:val="single" w:color="auto" w:sz="4" w:space="0"/>
            <w:left w:val="single" w:color="auto" w:sz="4" w:space="0"/>
            <w:right w:val="single" w:color="auto" w:sz="4" w:space="0"/>
          </w:tcBorders>
          <w:shd w:val="clear" w:color="auto" w:fill="auto"/>
        </w:tcPr>
        <w:p w:rsidRPr="00C032A6" w:rsidR="00797AE3" w:rsidP="00797AE3" w:rsidRDefault="00797AE3">
          <w:pPr>
            <w:jc w:val="center"/>
            <w:rPr>
              <w:sz w:val="18"/>
              <w:szCs w:val="18"/>
            </w:rPr>
          </w:pPr>
          <w:r>
            <w:rPr>
              <w:noProof/>
            </w:rPr>
            <w:br/>
          </w:r>
          <w:r>
            <w:rPr>
              <w:noProof/>
              <w:sz w:val="8"/>
            </w:rPr>
            <w:drawing>
              <wp:inline distT="0" distB="0" distL="0" distR="0" wp14:anchorId="3F0D7F32" wp14:editId="03D5747D">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C9557A" w:rsidR="00797AE3" w:rsidP="00797AE3" w:rsidRDefault="00797AE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797AE3" w:rsidP="00797AE3" w:rsidRDefault="00797AE3">
          <w:pPr>
            <w:pStyle w:val="stBilgi"/>
            <w:jc w:val="center"/>
            <w:rPr>
              <w:b/>
              <w:sz w:val="20"/>
              <w:szCs w:val="20"/>
            </w:rPr>
          </w:pPr>
        </w:p>
        <w:p w:rsidRPr="006A0EAB" w:rsidR="00797AE3" w:rsidP="00797AE3" w:rsidRDefault="00797AE3">
          <w:pPr>
            <w:pStyle w:val="stBilgi"/>
            <w:jc w:val="center"/>
            <w:rPr>
              <w:b/>
              <w:sz w:val="20"/>
              <w:szCs w:val="20"/>
            </w:rPr>
          </w:pPr>
          <w:r w:rsidRPr="006A0EAB">
            <w:rPr>
              <w:b/>
              <w:sz w:val="20"/>
              <w:szCs w:val="20"/>
            </w:rPr>
            <w:t>T.C.</w:t>
          </w:r>
        </w:p>
        <w:p w:rsidRPr="006A0EAB" w:rsidR="00797AE3" w:rsidP="00797AE3" w:rsidRDefault="00797AE3">
          <w:pPr>
            <w:pStyle w:val="stBilgi"/>
            <w:jc w:val="center"/>
            <w:rPr>
              <w:b/>
              <w:sz w:val="20"/>
              <w:szCs w:val="20"/>
            </w:rPr>
          </w:pPr>
          <w:r w:rsidRPr="006A0EAB">
            <w:rPr>
              <w:b/>
              <w:sz w:val="20"/>
              <w:szCs w:val="20"/>
            </w:rPr>
            <w:t xml:space="preserve">İZMİR </w:t>
          </w:r>
          <w:r>
            <w:rPr>
              <w:b/>
              <w:sz w:val="20"/>
              <w:szCs w:val="20"/>
            </w:rPr>
            <w:t>KÂTİP ÇELEBİ ÜNİVERSİTESİ</w:t>
          </w:r>
        </w:p>
        <w:p w:rsidRPr="006A0EAB" w:rsidR="00797AE3" w:rsidP="00797AE3" w:rsidRDefault="00797AE3">
          <w:pPr>
            <w:pStyle w:val="GvdeMetni"/>
            <w:spacing w:after="0"/>
            <w:jc w:val="center"/>
            <w:rPr>
              <w:rFonts w:ascii="Times New Roman" w:hAnsi="Times New Roman"/>
              <w:b/>
            </w:rPr>
          </w:pPr>
          <w:r>
            <w:rPr>
              <w:rFonts w:ascii="Times New Roman" w:hAnsi="Times New Roman"/>
              <w:b/>
            </w:rPr>
            <w:t>Sağlık Bilimleri Enstitüsü</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797AE3" w:rsidP="00797AE3" w:rsidRDefault="00797AE3">
          <w:pPr>
            <w:pStyle w:val="GvdeMetni"/>
            <w:spacing w:after="0"/>
            <w:jc w:val="center"/>
            <w:rPr>
              <w:rFonts w:ascii="Times New Roman" w:hAnsi="Times New Roman"/>
            </w:rPr>
          </w:pPr>
          <w:r w:rsidRPr="00F03A12">
            <w:rPr>
              <w:noProof/>
            </w:rPr>
            <w:drawing>
              <wp:inline distT="0" distB="0" distL="0" distR="0" wp14:anchorId="2EE2924A" wp14:editId="4512E12C">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797AE3" w:rsidP="00797AE3" w:rsidRDefault="00797AE3">
          <w:pPr>
            <w:pStyle w:val="stBilgi"/>
            <w:jc w:val="center"/>
            <w:rPr>
              <w:b/>
              <w:bCs/>
              <w:sz w:val="20"/>
              <w:szCs w:val="20"/>
            </w:rPr>
          </w:pPr>
          <w:r>
            <w:rPr>
              <w:b/>
              <w:bCs/>
              <w:sz w:val="20"/>
              <w:szCs w:val="20"/>
            </w:rPr>
            <w:t>DOKTORA YETERLİLİK SINAVI İŞLEYİŞ SÜRECİ</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BİAŞ/SABE/21</w:t>
          </w:r>
          <w:proofErr w:type="spellStart"/>
          <w:proofErr w:type="spellEnd"/>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Pr>
              <w:rFonts w:ascii="Times New Roman" w:hAnsi="Times New Roman"/>
            </w:rPr>
            <w:t>14.11.2023</w:t>
          </w:r>
          <w:proofErr w:type="spellStart"/>
          <w:proofErr w:type="spellEnd"/>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Pr="009C549A">
            <w:rPr>
              <w:rFonts w:ascii="Times New Roman" w:hAnsi="Times New Roman"/>
              <w:color w:val="000000"/>
            </w:rPr>
            <w:t>00/...</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697BD4">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697BD4">
            <w:rPr>
              <w:rFonts w:ascii="Times New Roman" w:hAnsi="Times New Roman"/>
              <w:b/>
              <w:noProof/>
            </w:rPr>
            <w:t>2</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0852CC3"/>
    <w:multiLevelType w:val="hybridMultilevel"/>
    <w:tmpl w:val="4A9EE78E"/>
    <w:lvl w:ilvl="0" w:tplc="F41C580E">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7"/>
  </w:num>
  <w:num w:numId="3">
    <w:abstractNumId w:val="8"/>
  </w:num>
  <w:num w:numId="4">
    <w:abstractNumId w:val="11"/>
  </w:num>
  <w:num w:numId="5">
    <w:abstractNumId w:val="22"/>
  </w:num>
  <w:num w:numId="6">
    <w:abstractNumId w:val="25"/>
  </w:num>
  <w:num w:numId="7">
    <w:abstractNumId w:val="4"/>
  </w:num>
  <w:num w:numId="8">
    <w:abstractNumId w:val="18"/>
  </w:num>
  <w:num w:numId="9">
    <w:abstractNumId w:val="14"/>
  </w:num>
  <w:num w:numId="10">
    <w:abstractNumId w:val="10"/>
  </w:num>
  <w:num w:numId="11">
    <w:abstractNumId w:val="20"/>
  </w:num>
  <w:num w:numId="12">
    <w:abstractNumId w:val="26"/>
  </w:num>
  <w:num w:numId="13">
    <w:abstractNumId w:val="0"/>
  </w:num>
  <w:num w:numId="14">
    <w:abstractNumId w:val="5"/>
  </w:num>
  <w:num w:numId="15">
    <w:abstractNumId w:val="16"/>
  </w:num>
  <w:num w:numId="16">
    <w:abstractNumId w:val="17"/>
  </w:num>
  <w:num w:numId="17">
    <w:abstractNumId w:val="7"/>
  </w:num>
  <w:num w:numId="18">
    <w:abstractNumId w:val="15"/>
  </w:num>
  <w:num w:numId="19">
    <w:abstractNumId w:val="21"/>
  </w:num>
  <w:num w:numId="20">
    <w:abstractNumId w:val="12"/>
  </w:num>
  <w:num w:numId="21">
    <w:abstractNumId w:val="19"/>
  </w:num>
  <w:num w:numId="22">
    <w:abstractNumId w:val="2"/>
  </w:num>
  <w:num w:numId="23">
    <w:abstractNumId w:val="6"/>
  </w:num>
  <w:num w:numId="24">
    <w:abstractNumId w:val="1"/>
  </w:num>
  <w:num w:numId="25">
    <w:abstractNumId w:val="23"/>
  </w:num>
  <w:num w:numId="26">
    <w:abstractNumId w:val="24"/>
  </w:num>
  <w:num w:numId="27">
    <w:abstractNumId w:val="1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70"/>
    <w:rsid w:val="00012399"/>
    <w:rsid w:val="00014A66"/>
    <w:rsid w:val="000300DC"/>
    <w:rsid w:val="00035530"/>
    <w:rsid w:val="000412C1"/>
    <w:rsid w:val="00053E2F"/>
    <w:rsid w:val="00060910"/>
    <w:rsid w:val="00063FC3"/>
    <w:rsid w:val="0006410D"/>
    <w:rsid w:val="000722EA"/>
    <w:rsid w:val="00081558"/>
    <w:rsid w:val="00082BAD"/>
    <w:rsid w:val="00083A7F"/>
    <w:rsid w:val="00085C1F"/>
    <w:rsid w:val="0008769F"/>
    <w:rsid w:val="0009420B"/>
    <w:rsid w:val="00095C5A"/>
    <w:rsid w:val="00095F8F"/>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592E"/>
    <w:rsid w:val="0014700C"/>
    <w:rsid w:val="0016136F"/>
    <w:rsid w:val="0017239E"/>
    <w:rsid w:val="001764FD"/>
    <w:rsid w:val="00183531"/>
    <w:rsid w:val="001842F2"/>
    <w:rsid w:val="00187A7A"/>
    <w:rsid w:val="00187BC9"/>
    <w:rsid w:val="00191CBC"/>
    <w:rsid w:val="001B4140"/>
    <w:rsid w:val="001B565D"/>
    <w:rsid w:val="001C4693"/>
    <w:rsid w:val="001D59C1"/>
    <w:rsid w:val="001E56BC"/>
    <w:rsid w:val="001E6D6A"/>
    <w:rsid w:val="001E7AC7"/>
    <w:rsid w:val="001F0907"/>
    <w:rsid w:val="001F4EA2"/>
    <w:rsid w:val="001F7031"/>
    <w:rsid w:val="00202B4C"/>
    <w:rsid w:val="0020707B"/>
    <w:rsid w:val="002165DA"/>
    <w:rsid w:val="00224FD7"/>
    <w:rsid w:val="0022675E"/>
    <w:rsid w:val="00235BFE"/>
    <w:rsid w:val="00237835"/>
    <w:rsid w:val="002535FA"/>
    <w:rsid w:val="00260278"/>
    <w:rsid w:val="0026266A"/>
    <w:rsid w:val="00285AD3"/>
    <w:rsid w:val="002A26C7"/>
    <w:rsid w:val="002B01C0"/>
    <w:rsid w:val="002B272D"/>
    <w:rsid w:val="002B7DA2"/>
    <w:rsid w:val="002C4609"/>
    <w:rsid w:val="002C65FE"/>
    <w:rsid w:val="002F1C2F"/>
    <w:rsid w:val="002F6E5F"/>
    <w:rsid w:val="0030397E"/>
    <w:rsid w:val="00313BA2"/>
    <w:rsid w:val="00325D62"/>
    <w:rsid w:val="00344D22"/>
    <w:rsid w:val="003472FD"/>
    <w:rsid w:val="003600DB"/>
    <w:rsid w:val="00361C85"/>
    <w:rsid w:val="00374CA0"/>
    <w:rsid w:val="00376816"/>
    <w:rsid w:val="0037716E"/>
    <w:rsid w:val="003909AB"/>
    <w:rsid w:val="003974FE"/>
    <w:rsid w:val="003A13FE"/>
    <w:rsid w:val="003C0C1E"/>
    <w:rsid w:val="003E30D0"/>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642C5"/>
    <w:rsid w:val="00492056"/>
    <w:rsid w:val="004937DF"/>
    <w:rsid w:val="00494C39"/>
    <w:rsid w:val="00496D8B"/>
    <w:rsid w:val="004A57AA"/>
    <w:rsid w:val="004B12DA"/>
    <w:rsid w:val="004B1BC3"/>
    <w:rsid w:val="004B5C60"/>
    <w:rsid w:val="004D59B1"/>
    <w:rsid w:val="004E65BC"/>
    <w:rsid w:val="004F12C5"/>
    <w:rsid w:val="004F131F"/>
    <w:rsid w:val="004F18E7"/>
    <w:rsid w:val="004F3472"/>
    <w:rsid w:val="004F7808"/>
    <w:rsid w:val="0050417B"/>
    <w:rsid w:val="00505F74"/>
    <w:rsid w:val="0050607F"/>
    <w:rsid w:val="00510DE4"/>
    <w:rsid w:val="00525D79"/>
    <w:rsid w:val="00533A92"/>
    <w:rsid w:val="00540626"/>
    <w:rsid w:val="00545D00"/>
    <w:rsid w:val="00561817"/>
    <w:rsid w:val="00582A3A"/>
    <w:rsid w:val="0058733F"/>
    <w:rsid w:val="0059594B"/>
    <w:rsid w:val="00596834"/>
    <w:rsid w:val="0059713B"/>
    <w:rsid w:val="005A0EAC"/>
    <w:rsid w:val="005A2DA1"/>
    <w:rsid w:val="005A744E"/>
    <w:rsid w:val="005B33F4"/>
    <w:rsid w:val="005B4F45"/>
    <w:rsid w:val="005C1F15"/>
    <w:rsid w:val="005E351B"/>
    <w:rsid w:val="005E7771"/>
    <w:rsid w:val="005F006B"/>
    <w:rsid w:val="005F54B2"/>
    <w:rsid w:val="005F6305"/>
    <w:rsid w:val="00605E05"/>
    <w:rsid w:val="00614381"/>
    <w:rsid w:val="00614806"/>
    <w:rsid w:val="00614BA2"/>
    <w:rsid w:val="006169D1"/>
    <w:rsid w:val="00621EFE"/>
    <w:rsid w:val="00625987"/>
    <w:rsid w:val="006308F9"/>
    <w:rsid w:val="006360FA"/>
    <w:rsid w:val="0064234B"/>
    <w:rsid w:val="006521F5"/>
    <w:rsid w:val="00663645"/>
    <w:rsid w:val="006659B9"/>
    <w:rsid w:val="006710A6"/>
    <w:rsid w:val="006747F6"/>
    <w:rsid w:val="00680C0E"/>
    <w:rsid w:val="00682C6F"/>
    <w:rsid w:val="00685B29"/>
    <w:rsid w:val="006903E5"/>
    <w:rsid w:val="00691DCF"/>
    <w:rsid w:val="00697BD4"/>
    <w:rsid w:val="006A0067"/>
    <w:rsid w:val="006A5DA8"/>
    <w:rsid w:val="006B0B91"/>
    <w:rsid w:val="006B32F6"/>
    <w:rsid w:val="006B7F9B"/>
    <w:rsid w:val="006C5772"/>
    <w:rsid w:val="006D0ED8"/>
    <w:rsid w:val="006D4483"/>
    <w:rsid w:val="006E0054"/>
    <w:rsid w:val="006F0A0E"/>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53D1"/>
    <w:rsid w:val="0076717B"/>
    <w:rsid w:val="007707C6"/>
    <w:rsid w:val="00771B2C"/>
    <w:rsid w:val="0077416B"/>
    <w:rsid w:val="00777CD9"/>
    <w:rsid w:val="007832D4"/>
    <w:rsid w:val="00784B2B"/>
    <w:rsid w:val="00792B6C"/>
    <w:rsid w:val="00797AE3"/>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6774"/>
    <w:rsid w:val="00846159"/>
    <w:rsid w:val="0084788F"/>
    <w:rsid w:val="008500E1"/>
    <w:rsid w:val="00863429"/>
    <w:rsid w:val="008652F2"/>
    <w:rsid w:val="00873BCF"/>
    <w:rsid w:val="00886B88"/>
    <w:rsid w:val="00892D7F"/>
    <w:rsid w:val="008A45DE"/>
    <w:rsid w:val="008A5F9F"/>
    <w:rsid w:val="008B08B1"/>
    <w:rsid w:val="008C23DD"/>
    <w:rsid w:val="008C53C8"/>
    <w:rsid w:val="008D2545"/>
    <w:rsid w:val="008D315B"/>
    <w:rsid w:val="008E3E1F"/>
    <w:rsid w:val="00900AF5"/>
    <w:rsid w:val="00905D19"/>
    <w:rsid w:val="00917FCC"/>
    <w:rsid w:val="009305C9"/>
    <w:rsid w:val="009367E7"/>
    <w:rsid w:val="00951FAA"/>
    <w:rsid w:val="00954794"/>
    <w:rsid w:val="00964780"/>
    <w:rsid w:val="00965356"/>
    <w:rsid w:val="00976399"/>
    <w:rsid w:val="00981584"/>
    <w:rsid w:val="00985C7E"/>
    <w:rsid w:val="0099760F"/>
    <w:rsid w:val="00997AED"/>
    <w:rsid w:val="009B1DFB"/>
    <w:rsid w:val="009B2773"/>
    <w:rsid w:val="009B5793"/>
    <w:rsid w:val="009B5B42"/>
    <w:rsid w:val="009C1C52"/>
    <w:rsid w:val="009C549A"/>
    <w:rsid w:val="009C5740"/>
    <w:rsid w:val="009C6662"/>
    <w:rsid w:val="009D2FF6"/>
    <w:rsid w:val="009E2116"/>
    <w:rsid w:val="009E647F"/>
    <w:rsid w:val="009E7132"/>
    <w:rsid w:val="009F4623"/>
    <w:rsid w:val="00A115A8"/>
    <w:rsid w:val="00A30848"/>
    <w:rsid w:val="00A35DC0"/>
    <w:rsid w:val="00A40877"/>
    <w:rsid w:val="00A436CC"/>
    <w:rsid w:val="00A57573"/>
    <w:rsid w:val="00A575EC"/>
    <w:rsid w:val="00A6507F"/>
    <w:rsid w:val="00A77709"/>
    <w:rsid w:val="00A809A6"/>
    <w:rsid w:val="00A84055"/>
    <w:rsid w:val="00AB048E"/>
    <w:rsid w:val="00AB753F"/>
    <w:rsid w:val="00AC5E08"/>
    <w:rsid w:val="00AD2D5F"/>
    <w:rsid w:val="00AE4D5B"/>
    <w:rsid w:val="00AF3EC1"/>
    <w:rsid w:val="00B02767"/>
    <w:rsid w:val="00B03356"/>
    <w:rsid w:val="00B07092"/>
    <w:rsid w:val="00B07283"/>
    <w:rsid w:val="00B07CEF"/>
    <w:rsid w:val="00B1631E"/>
    <w:rsid w:val="00B17298"/>
    <w:rsid w:val="00B22D72"/>
    <w:rsid w:val="00B243FD"/>
    <w:rsid w:val="00B2465E"/>
    <w:rsid w:val="00B260A3"/>
    <w:rsid w:val="00B27352"/>
    <w:rsid w:val="00B5060E"/>
    <w:rsid w:val="00B52226"/>
    <w:rsid w:val="00B6187A"/>
    <w:rsid w:val="00B62E1D"/>
    <w:rsid w:val="00B72E7A"/>
    <w:rsid w:val="00B73E1B"/>
    <w:rsid w:val="00B7587B"/>
    <w:rsid w:val="00B80733"/>
    <w:rsid w:val="00B90870"/>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26A2"/>
    <w:rsid w:val="00C057C0"/>
    <w:rsid w:val="00C05D02"/>
    <w:rsid w:val="00C13DF7"/>
    <w:rsid w:val="00C21536"/>
    <w:rsid w:val="00C2199C"/>
    <w:rsid w:val="00C25687"/>
    <w:rsid w:val="00C26761"/>
    <w:rsid w:val="00C417BE"/>
    <w:rsid w:val="00C42B24"/>
    <w:rsid w:val="00C42B72"/>
    <w:rsid w:val="00C51E61"/>
    <w:rsid w:val="00C57EC6"/>
    <w:rsid w:val="00C6286D"/>
    <w:rsid w:val="00C62AD8"/>
    <w:rsid w:val="00C727EF"/>
    <w:rsid w:val="00C74FE7"/>
    <w:rsid w:val="00C81EAF"/>
    <w:rsid w:val="00C9557A"/>
    <w:rsid w:val="00CA4012"/>
    <w:rsid w:val="00CA567E"/>
    <w:rsid w:val="00CB2355"/>
    <w:rsid w:val="00CB36DD"/>
    <w:rsid w:val="00CC0188"/>
    <w:rsid w:val="00CC12C8"/>
    <w:rsid w:val="00CC510F"/>
    <w:rsid w:val="00CE45DE"/>
    <w:rsid w:val="00CE4844"/>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5087"/>
    <w:rsid w:val="00D9061A"/>
    <w:rsid w:val="00DA466A"/>
    <w:rsid w:val="00DB3F54"/>
    <w:rsid w:val="00DB6E7B"/>
    <w:rsid w:val="00DC22E9"/>
    <w:rsid w:val="00DC5C4D"/>
    <w:rsid w:val="00DC6C7A"/>
    <w:rsid w:val="00DC7358"/>
    <w:rsid w:val="00DD2E2A"/>
    <w:rsid w:val="00DD32E5"/>
    <w:rsid w:val="00DD3B4F"/>
    <w:rsid w:val="00DE67C6"/>
    <w:rsid w:val="00DE6EF0"/>
    <w:rsid w:val="00DF62AB"/>
    <w:rsid w:val="00DF6590"/>
    <w:rsid w:val="00DF7470"/>
    <w:rsid w:val="00E0267E"/>
    <w:rsid w:val="00E12D74"/>
    <w:rsid w:val="00E13A36"/>
    <w:rsid w:val="00E144C5"/>
    <w:rsid w:val="00E15091"/>
    <w:rsid w:val="00E15B6E"/>
    <w:rsid w:val="00E3001E"/>
    <w:rsid w:val="00E46C65"/>
    <w:rsid w:val="00E55A90"/>
    <w:rsid w:val="00E5752B"/>
    <w:rsid w:val="00E64E64"/>
    <w:rsid w:val="00E71B83"/>
    <w:rsid w:val="00E77002"/>
    <w:rsid w:val="00E80B5E"/>
    <w:rsid w:val="00E8700F"/>
    <w:rsid w:val="00EA77AC"/>
    <w:rsid w:val="00EA7DAA"/>
    <w:rsid w:val="00EB21DD"/>
    <w:rsid w:val="00EB5EEE"/>
    <w:rsid w:val="00EC2461"/>
    <w:rsid w:val="00EC40EB"/>
    <w:rsid w:val="00EC4377"/>
    <w:rsid w:val="00EC5A9D"/>
    <w:rsid w:val="00EC7183"/>
    <w:rsid w:val="00ED15F5"/>
    <w:rsid w:val="00ED78FC"/>
    <w:rsid w:val="00EE3F69"/>
    <w:rsid w:val="00EE6205"/>
    <w:rsid w:val="00EF00E5"/>
    <w:rsid w:val="00EF1EA1"/>
    <w:rsid w:val="00EF2066"/>
    <w:rsid w:val="00F01590"/>
    <w:rsid w:val="00F04430"/>
    <w:rsid w:val="00F04806"/>
    <w:rsid w:val="00F052C9"/>
    <w:rsid w:val="00F05AEC"/>
    <w:rsid w:val="00F2091D"/>
    <w:rsid w:val="00F23934"/>
    <w:rsid w:val="00F24081"/>
    <w:rsid w:val="00F2633B"/>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4CD96"/>
  <w15:chartTrackingRefBased/>
  <w15:docId w15:val="{93EA81C3-1FF1-4F3A-8604-6B4FFEF5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797AE3"/>
    <w:rPr>
      <w:sz w:val="20"/>
      <w:szCs w:val="20"/>
    </w:rPr>
  </w:style>
  <w:style w:type="character" w:customStyle="1" w:styleId="SonnotMetniChar">
    <w:name w:val="Sonnot Metni Char"/>
    <w:basedOn w:val="VarsaylanParagrafYazTipi"/>
    <w:link w:val="SonnotMetni"/>
    <w:rsid w:val="00797AE3"/>
  </w:style>
  <w:style w:type="character" w:styleId="SonnotBavurusu">
    <w:name w:val="endnote reference"/>
    <w:basedOn w:val="VarsaylanParagrafYazTipi"/>
    <w:rsid w:val="00797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word/footer2.xml" Id="R7fddb5d7386c437d"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7460\Downloads\&#304;sakisSablon%20(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400A4-3ACA-4612-9DBC-981234BF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İsakisSablon (2) (1).dotx</Template>
  <TotalTime>32</TotalTime>
  <Pages>2</Pages>
  <Words>516</Words>
  <Characters>2947</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Dell-7460</dc:creator>
  <cp:keywords/>
  <cp:lastModifiedBy>Dell-7460</cp:lastModifiedBy>
  <cp:revision>17</cp:revision>
  <cp:lastPrinted>2018-09-24T13:03:00Z</cp:lastPrinted>
  <dcterms:created xsi:type="dcterms:W3CDTF">2023-11-13T10:56:00Z</dcterms:created>
  <dcterms:modified xsi:type="dcterms:W3CDTF">2023-11-14T11:16:00Z</dcterms:modified>
</cp:coreProperties>
</file>